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27D4CD" w14:textId="72F5FE40" w:rsidR="00FE4078" w:rsidRPr="006B645F" w:rsidRDefault="00FE4078" w:rsidP="007F4F20">
      <w:pPr>
        <w:pStyle w:val="NormalWeb"/>
        <w:spacing w:before="0" w:beforeAutospacing="0" w:after="0" w:afterAutospacing="0"/>
        <w:jc w:val="both"/>
        <w:rPr>
          <w:rFonts w:ascii="Arial" w:eastAsiaTheme="minorEastAsia" w:hAnsi="Arial" w:cs="Arial"/>
          <w:b/>
          <w:bCs/>
          <w:color w:val="000000" w:themeColor="text1"/>
          <w:kern w:val="24"/>
        </w:rPr>
      </w:pPr>
      <w:r w:rsidRPr="006B645F">
        <w:rPr>
          <w:rFonts w:ascii="Arial" w:eastAsiaTheme="minorEastAsia" w:hAnsi="Arial" w:cs="Arial"/>
          <w:b/>
          <w:bCs/>
          <w:color w:val="000000" w:themeColor="text1"/>
          <w:kern w:val="24"/>
        </w:rPr>
        <w:t xml:space="preserve">FISIOPATOLOGIA DEL MIELOMA </w:t>
      </w:r>
      <w:r w:rsidR="00C936CD">
        <w:rPr>
          <w:rFonts w:ascii="Arial" w:eastAsiaTheme="minorEastAsia" w:hAnsi="Arial" w:cs="Arial"/>
          <w:b/>
          <w:bCs/>
          <w:color w:val="000000" w:themeColor="text1"/>
          <w:kern w:val="24"/>
        </w:rPr>
        <w:t xml:space="preserve"> MULTIPLE </w:t>
      </w:r>
    </w:p>
    <w:p w14:paraId="061B6829" w14:textId="77777777" w:rsidR="00FE4078" w:rsidRPr="006B645F" w:rsidRDefault="00FE4078" w:rsidP="007F4F20">
      <w:pPr>
        <w:pStyle w:val="NormalWeb"/>
        <w:spacing w:before="0" w:beforeAutospacing="0" w:after="0" w:afterAutospacing="0"/>
        <w:jc w:val="both"/>
        <w:rPr>
          <w:rFonts w:ascii="Arial" w:eastAsiaTheme="minorEastAsia" w:hAnsi="Arial" w:cs="Arial"/>
          <w:b/>
          <w:bCs/>
          <w:color w:val="000000" w:themeColor="text1"/>
          <w:kern w:val="24"/>
        </w:rPr>
      </w:pPr>
    </w:p>
    <w:p w14:paraId="64779C66" w14:textId="77777777" w:rsidR="00FE4078" w:rsidRPr="006B645F" w:rsidRDefault="00FE4078" w:rsidP="007F4F20">
      <w:pPr>
        <w:pStyle w:val="NormalWeb"/>
        <w:spacing w:before="0" w:beforeAutospacing="0" w:after="0" w:afterAutospacing="0"/>
        <w:jc w:val="both"/>
        <w:rPr>
          <w:rFonts w:ascii="Arial" w:eastAsiaTheme="minorEastAsia" w:hAnsi="Arial" w:cs="Arial"/>
          <w:b/>
          <w:bCs/>
          <w:color w:val="000000" w:themeColor="text1"/>
          <w:kern w:val="24"/>
        </w:rPr>
      </w:pPr>
    </w:p>
    <w:p w14:paraId="723625D7" w14:textId="77777777" w:rsidR="00B542EE" w:rsidRDefault="004177A2" w:rsidP="00B542EE">
      <w:pPr>
        <w:pStyle w:val="NormalWeb"/>
        <w:spacing w:before="0" w:beforeAutospacing="0" w:after="0" w:afterAutospacing="0"/>
        <w:jc w:val="both"/>
        <w:rPr>
          <w:rFonts w:ascii="Arial" w:eastAsiaTheme="minorEastAsia" w:hAnsi="Arial" w:cs="Arial"/>
          <w:bCs/>
          <w:color w:val="000000" w:themeColor="text1"/>
          <w:kern w:val="24"/>
        </w:rPr>
      </w:pPr>
      <w:r>
        <w:rPr>
          <w:rFonts w:ascii="Arial" w:eastAsiaTheme="minorEastAsia" w:hAnsi="Arial" w:cs="Arial"/>
          <w:bCs/>
          <w:color w:val="000000" w:themeColor="text1"/>
          <w:kern w:val="24"/>
        </w:rPr>
        <w:t>El M</w:t>
      </w:r>
      <w:r w:rsidR="00357E7C" w:rsidRPr="006B645F">
        <w:rPr>
          <w:rFonts w:ascii="Arial" w:eastAsiaTheme="minorEastAsia" w:hAnsi="Arial" w:cs="Arial"/>
          <w:bCs/>
          <w:color w:val="000000" w:themeColor="text1"/>
          <w:kern w:val="24"/>
        </w:rPr>
        <w:t xml:space="preserve">ieloma </w:t>
      </w:r>
      <w:r>
        <w:rPr>
          <w:rFonts w:ascii="Arial" w:eastAsiaTheme="minorEastAsia" w:hAnsi="Arial" w:cs="Arial"/>
          <w:bCs/>
          <w:color w:val="000000" w:themeColor="text1"/>
          <w:kern w:val="24"/>
        </w:rPr>
        <w:t xml:space="preserve"> Múltiple (MM)  es u</w:t>
      </w:r>
      <w:r w:rsidR="00357E7C" w:rsidRPr="006B645F">
        <w:rPr>
          <w:rFonts w:ascii="Arial" w:eastAsiaTheme="minorEastAsia" w:hAnsi="Arial" w:cs="Arial"/>
          <w:bCs/>
          <w:color w:val="000000" w:themeColor="text1"/>
          <w:kern w:val="24"/>
        </w:rPr>
        <w:t xml:space="preserve">na de las neoplasias más </w:t>
      </w:r>
      <w:r w:rsidR="00B542EE">
        <w:rPr>
          <w:rFonts w:ascii="Arial" w:eastAsiaTheme="minorEastAsia" w:hAnsi="Arial" w:cs="Arial"/>
          <w:bCs/>
          <w:color w:val="000000" w:themeColor="text1"/>
          <w:kern w:val="24"/>
        </w:rPr>
        <w:t xml:space="preserve"> difíciles de tratar</w:t>
      </w:r>
      <w:r w:rsidR="00357E7C" w:rsidRPr="006B645F">
        <w:rPr>
          <w:rFonts w:ascii="Arial" w:eastAsiaTheme="minorEastAsia" w:hAnsi="Arial" w:cs="Arial"/>
          <w:bCs/>
          <w:color w:val="000000" w:themeColor="text1"/>
          <w:kern w:val="24"/>
        </w:rPr>
        <w:t xml:space="preserve">, </w:t>
      </w:r>
      <w:r w:rsidR="00B542EE">
        <w:rPr>
          <w:rFonts w:ascii="Arial" w:eastAsiaTheme="minorEastAsia" w:hAnsi="Arial" w:cs="Arial"/>
          <w:bCs/>
          <w:color w:val="000000" w:themeColor="text1"/>
          <w:kern w:val="24"/>
        </w:rPr>
        <w:t xml:space="preserve">más </w:t>
      </w:r>
      <w:r w:rsidR="00CA0979" w:rsidRPr="006B645F">
        <w:rPr>
          <w:rFonts w:ascii="Arial" w:eastAsiaTheme="minorEastAsia" w:hAnsi="Arial" w:cs="Arial"/>
          <w:bCs/>
          <w:color w:val="000000" w:themeColor="text1"/>
          <w:kern w:val="24"/>
        </w:rPr>
        <w:t xml:space="preserve">incurables y </w:t>
      </w:r>
      <w:r w:rsidR="00357E7C" w:rsidRPr="006B645F">
        <w:rPr>
          <w:rFonts w:ascii="Arial" w:eastAsiaTheme="minorEastAsia" w:hAnsi="Arial" w:cs="Arial"/>
          <w:bCs/>
          <w:color w:val="000000" w:themeColor="text1"/>
          <w:kern w:val="24"/>
        </w:rPr>
        <w:t>se caracteriza por la infiltración y crecimiento de células plasmáti</w:t>
      </w:r>
      <w:r w:rsidR="006F5A57" w:rsidRPr="006B645F">
        <w:rPr>
          <w:rFonts w:ascii="Arial" w:eastAsiaTheme="minorEastAsia" w:hAnsi="Arial" w:cs="Arial"/>
          <w:bCs/>
          <w:color w:val="000000" w:themeColor="text1"/>
          <w:kern w:val="24"/>
        </w:rPr>
        <w:t xml:space="preserve">cas malignas en la médula ósea. </w:t>
      </w:r>
      <w:r w:rsidR="005C3CD3" w:rsidRPr="006B645F">
        <w:rPr>
          <w:rFonts w:ascii="Arial" w:eastAsiaTheme="minorEastAsia" w:hAnsi="Arial" w:cs="Arial"/>
          <w:bCs/>
          <w:color w:val="000000" w:themeColor="text1"/>
          <w:kern w:val="24"/>
        </w:rPr>
        <w:t xml:space="preserve">(1) </w:t>
      </w:r>
      <w:r w:rsidR="00B542EE">
        <w:rPr>
          <w:rFonts w:ascii="Arial" w:eastAsiaTheme="minorEastAsia" w:hAnsi="Arial" w:cs="Arial"/>
          <w:bCs/>
          <w:color w:val="000000" w:themeColor="text1"/>
          <w:kern w:val="24"/>
        </w:rPr>
        <w:t xml:space="preserve"> </w:t>
      </w:r>
    </w:p>
    <w:p w14:paraId="0B97DEB4" w14:textId="2256AFE7" w:rsidR="00CA0979" w:rsidRPr="00B542EE" w:rsidRDefault="00CA0979" w:rsidP="00B542EE">
      <w:pPr>
        <w:pStyle w:val="NormalWeb"/>
        <w:spacing w:before="0" w:beforeAutospacing="0" w:after="0" w:afterAutospacing="0"/>
        <w:jc w:val="both"/>
        <w:rPr>
          <w:rFonts w:ascii="Arial" w:eastAsiaTheme="minorEastAsia" w:hAnsi="Arial" w:cs="Arial"/>
          <w:bCs/>
          <w:color w:val="FF0000"/>
          <w:kern w:val="24"/>
        </w:rPr>
      </w:pPr>
      <w:r w:rsidRPr="006B645F">
        <w:rPr>
          <w:rFonts w:ascii="Arial" w:hAnsi="Arial" w:cs="Arial"/>
          <w:color w:val="212121"/>
          <w:lang w:val="es-ES" w:eastAsia="es-ES"/>
        </w:rPr>
        <w:t>Este</w:t>
      </w:r>
      <w:r w:rsidR="00C71AA9">
        <w:rPr>
          <w:rFonts w:ascii="Arial" w:hAnsi="Arial" w:cs="Arial"/>
          <w:color w:val="212121"/>
          <w:lang w:val="es-ES" w:eastAsia="es-ES"/>
        </w:rPr>
        <w:t xml:space="preserve"> crecimiento es incontrolado y </w:t>
      </w:r>
      <w:r w:rsidRPr="006B645F">
        <w:rPr>
          <w:rFonts w:ascii="Arial" w:hAnsi="Arial" w:cs="Arial"/>
          <w:color w:val="212121"/>
          <w:lang w:val="es-ES" w:eastAsia="es-ES"/>
        </w:rPr>
        <w:t>conduce a la sobreproducción de Inmunoglobulinas  o cadenas de inmunoglobulinas intactas no funcionale</w:t>
      </w:r>
      <w:r w:rsidR="00C71AA9">
        <w:rPr>
          <w:rFonts w:ascii="Arial" w:hAnsi="Arial" w:cs="Arial"/>
          <w:color w:val="212121"/>
          <w:lang w:val="es-ES" w:eastAsia="es-ES"/>
        </w:rPr>
        <w:t xml:space="preserve">s.  Cuando estas se acumulan o </w:t>
      </w:r>
      <w:r w:rsidRPr="006B645F">
        <w:rPr>
          <w:rFonts w:ascii="Arial" w:hAnsi="Arial" w:cs="Arial"/>
          <w:color w:val="212121"/>
          <w:lang w:val="es-ES" w:eastAsia="es-ES"/>
        </w:rPr>
        <w:t xml:space="preserve">participan en la </w:t>
      </w:r>
      <w:r w:rsidR="007F4F20" w:rsidRPr="006B645F">
        <w:rPr>
          <w:rFonts w:ascii="Arial" w:hAnsi="Arial" w:cs="Arial"/>
          <w:color w:val="212121"/>
          <w:lang w:val="es-ES" w:eastAsia="es-ES"/>
        </w:rPr>
        <w:t>interacción</w:t>
      </w:r>
      <w:r w:rsidRPr="006B645F">
        <w:rPr>
          <w:rFonts w:ascii="Arial" w:hAnsi="Arial" w:cs="Arial"/>
          <w:color w:val="212121"/>
          <w:lang w:val="es-ES" w:eastAsia="es-ES"/>
        </w:rPr>
        <w:t xml:space="preserve"> ce</w:t>
      </w:r>
      <w:r w:rsidR="00D671BC" w:rsidRPr="006B645F">
        <w:rPr>
          <w:rFonts w:ascii="Arial" w:hAnsi="Arial" w:cs="Arial"/>
          <w:color w:val="212121"/>
          <w:lang w:val="es-ES" w:eastAsia="es-ES"/>
        </w:rPr>
        <w:t xml:space="preserve">lular causan problemas clínicos (componente CRAB </w:t>
      </w:r>
      <w:r w:rsidR="004177A2">
        <w:rPr>
          <w:rFonts w:ascii="Arial" w:hAnsi="Arial" w:cs="Arial"/>
          <w:color w:val="212121"/>
          <w:lang w:val="es-ES" w:eastAsia="es-ES"/>
        </w:rPr>
        <w:t xml:space="preserve">= </w:t>
      </w:r>
      <w:r w:rsidR="00D671BC" w:rsidRPr="006B645F">
        <w:rPr>
          <w:rFonts w:ascii="Arial" w:hAnsi="Arial" w:cs="Arial"/>
          <w:color w:val="212121"/>
          <w:lang w:val="es-ES" w:eastAsia="es-ES"/>
        </w:rPr>
        <w:t>hipercalcemia, falla renal, anemia y lesiones óseas)</w:t>
      </w:r>
      <w:r w:rsidR="00B542EE">
        <w:rPr>
          <w:rFonts w:ascii="Arial" w:hAnsi="Arial" w:cs="Arial"/>
          <w:color w:val="212121"/>
          <w:lang w:val="es-ES" w:eastAsia="es-ES"/>
        </w:rPr>
        <w:t>.</w:t>
      </w:r>
    </w:p>
    <w:p w14:paraId="07BD6070" w14:textId="77777777" w:rsidR="00D671BC" w:rsidRPr="006B645F" w:rsidRDefault="00D671BC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3CC534B2" w14:textId="57FF598B" w:rsidR="00D671BC" w:rsidRPr="006B645F" w:rsidRDefault="00D671BC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Existe un gran espectro de entidades producidas por estas células </w:t>
      </w:r>
      <w:r w:rsidR="005835A1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plasmáticas </w:t>
      </w:r>
      <w:r w:rsidR="00450BDB">
        <w:rPr>
          <w:rFonts w:ascii="Arial" w:hAnsi="Arial" w:cs="Arial"/>
          <w:color w:val="212121"/>
          <w:sz w:val="24"/>
          <w:szCs w:val="24"/>
          <w:lang w:val="es-ES" w:eastAsia="es-ES"/>
        </w:rPr>
        <w:t>clónales</w:t>
      </w:r>
      <w:r w:rsidR="005835A1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o malignas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.  La organización Mundial de la Salud  en su </w:t>
      </w:r>
      <w:r w:rsidR="005835A1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última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  revisión de la clasificación de  neoplasia</w:t>
      </w:r>
      <w:r w:rsidR="004177A2">
        <w:rPr>
          <w:rFonts w:ascii="Arial" w:hAnsi="Arial" w:cs="Arial"/>
          <w:color w:val="212121"/>
          <w:sz w:val="24"/>
          <w:szCs w:val="24"/>
          <w:lang w:val="es-ES" w:eastAsia="es-ES"/>
        </w:rPr>
        <w:t>s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linfoide</w:t>
      </w:r>
      <w:r w:rsidR="004177A2">
        <w:rPr>
          <w:rFonts w:ascii="Arial" w:hAnsi="Arial" w:cs="Arial"/>
          <w:color w:val="212121"/>
          <w:sz w:val="24"/>
          <w:szCs w:val="24"/>
          <w:lang w:val="es-ES" w:eastAsia="es-ES"/>
        </w:rPr>
        <w:t>s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en el año 2016 emite las diferencias entre  MM de otros trastornos producidos por estas mismas células  como los son la gammapatía monoclon</w:t>
      </w:r>
      <w:r w:rsidR="004177A2">
        <w:rPr>
          <w:rFonts w:ascii="Arial" w:hAnsi="Arial" w:cs="Arial"/>
          <w:color w:val="212121"/>
          <w:sz w:val="24"/>
          <w:szCs w:val="24"/>
          <w:lang w:val="es-ES" w:eastAsia="es-ES"/>
        </w:rPr>
        <w:t>al de significado indeterminado</w:t>
      </w:r>
      <w:r w:rsidR="007C1D0B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(MGUS), plasmo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citoma solitario de  hueso, plasmoc</w:t>
      </w:r>
      <w:r w:rsidR="004177A2">
        <w:rPr>
          <w:rFonts w:ascii="Arial" w:hAnsi="Arial" w:cs="Arial"/>
          <w:color w:val="212121"/>
          <w:sz w:val="24"/>
          <w:szCs w:val="24"/>
          <w:lang w:val="es-ES" w:eastAsia="es-ES"/>
        </w:rPr>
        <w:t>itoma extraóseo y monoclonal,  e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nfermedades por </w:t>
      </w:r>
      <w:r w:rsidR="004177A2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depósito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de inmunoglobulinas.</w:t>
      </w:r>
      <w:r w:rsidR="00E15997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(2) </w:t>
      </w:r>
    </w:p>
    <w:p w14:paraId="5A558D8B" w14:textId="77777777" w:rsidR="00D671BC" w:rsidRPr="006B645F" w:rsidRDefault="00D671BC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1CDBC2DF" w14:textId="39086FAA" w:rsidR="00D671BC" w:rsidRDefault="00D671BC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El riesgo de </w:t>
      </w:r>
      <w:r w:rsidR="00D5444E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desarrollar MM es m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ás alto en los grupos de mayor edad, mientras que es mucho más infrecuente en pacientes menores de 45 años. La edad media al diagnóstico es de 65 años y La supervivencia actual a 5 años es de aproximadamente 46.6%. </w:t>
      </w:r>
      <w:r w:rsidR="00E15997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(3) </w:t>
      </w:r>
    </w:p>
    <w:p w14:paraId="2DC141F2" w14:textId="77777777" w:rsidR="006701C7" w:rsidRDefault="006701C7" w:rsidP="006701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6B60443C" w14:textId="467F1BE6" w:rsidR="006701C7" w:rsidRDefault="006701C7" w:rsidP="006701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Al parecer la mayoría </w:t>
      </w:r>
      <w:r w:rsidRPr="006701C7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de pacientes </w:t>
      </w:r>
      <w:r w:rsidRPr="006701C7">
        <w:rPr>
          <w:rFonts w:ascii="Arial" w:hAnsi="Arial" w:cs="Arial"/>
          <w:color w:val="000000"/>
          <w:sz w:val="24"/>
          <w:szCs w:val="24"/>
        </w:rPr>
        <w:t xml:space="preserve"> tienen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MGUS 2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años antes de desarrollar MM y el riesgo aumenta en población masculina, afromaericana, con antecedente de  inmunodeficiencia, enfermedad cardiovasculares, obesidad ,diabetes mellitus tipo II  hipoxia del microntorno del tumor, e inestabilidad genómica</w:t>
      </w:r>
      <w:r w:rsidR="000F0292">
        <w:rPr>
          <w:rFonts w:ascii="Arial" w:hAnsi="Arial" w:cs="Arial"/>
          <w:color w:val="000000"/>
          <w:sz w:val="24"/>
          <w:szCs w:val="24"/>
        </w:rPr>
        <w:t>. (4)</w:t>
      </w:r>
    </w:p>
    <w:p w14:paraId="4F29228B" w14:textId="77777777" w:rsidR="006701C7" w:rsidRDefault="006701C7" w:rsidP="006701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2C9BF112" w14:textId="77777777" w:rsidR="006701C7" w:rsidRDefault="006701C7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57C3DEE4" w14:textId="18A73917" w:rsidR="00EA5190" w:rsidRPr="00EA5190" w:rsidRDefault="00EA5190" w:rsidP="00EA5190">
      <w:pPr>
        <w:pStyle w:val="NormalWeb"/>
        <w:spacing w:after="0"/>
        <w:jc w:val="both"/>
        <w:rPr>
          <w:rFonts w:ascii="Arial" w:eastAsiaTheme="minorEastAsia" w:hAnsi="Arial" w:cs="Arial"/>
          <w:bCs/>
          <w:color w:val="FF0000"/>
          <w:kern w:val="24"/>
        </w:rPr>
      </w:pPr>
      <w:r w:rsidRPr="008734AA">
        <w:rPr>
          <w:rFonts w:ascii="Arial" w:eastAsiaTheme="minorEastAsia" w:hAnsi="Arial" w:cs="Arial"/>
          <w:bCs/>
          <w:kern w:val="24"/>
        </w:rPr>
        <w:t xml:space="preserve">Para entender el mieloma </w:t>
      </w:r>
      <w:r w:rsidR="00204E77" w:rsidRPr="008734AA">
        <w:rPr>
          <w:rFonts w:ascii="Arial" w:eastAsiaTheme="minorEastAsia" w:hAnsi="Arial" w:cs="Arial"/>
          <w:bCs/>
          <w:kern w:val="24"/>
        </w:rPr>
        <w:t>múltiple</w:t>
      </w:r>
      <w:r w:rsidRPr="008734AA">
        <w:rPr>
          <w:rFonts w:ascii="Arial" w:eastAsiaTheme="minorEastAsia" w:hAnsi="Arial" w:cs="Arial"/>
          <w:bCs/>
          <w:kern w:val="24"/>
        </w:rPr>
        <w:t xml:space="preserve"> es bueno  entender    el   desarrollo de las células B y la biología de las células plasmáticas</w:t>
      </w:r>
      <w:r>
        <w:rPr>
          <w:rFonts w:ascii="Arial" w:eastAsiaTheme="minorEastAsia" w:hAnsi="Arial" w:cs="Arial"/>
          <w:bCs/>
          <w:color w:val="FF0000"/>
          <w:kern w:val="24"/>
        </w:rPr>
        <w:t>.</w:t>
      </w:r>
    </w:p>
    <w:p w14:paraId="1CF7F7E5" w14:textId="6C037704" w:rsidR="00CB1F87" w:rsidRPr="006B645F" w:rsidRDefault="00681B97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 xml:space="preserve">Formación de </w:t>
      </w:r>
      <w:r w:rsidR="008C0B6B"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 xml:space="preserve"> los plasmocitos o células </w:t>
      </w:r>
      <w:r w:rsidR="005835A1"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plasmáticas:</w:t>
      </w:r>
      <w:r w:rsidR="008C0B6B"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 xml:space="preserve"> </w:t>
      </w:r>
    </w:p>
    <w:p w14:paraId="203A60E2" w14:textId="65481053" w:rsidR="0013300B" w:rsidRPr="00951400" w:rsidRDefault="0013300B" w:rsidP="0013300B">
      <w:pPr>
        <w:spacing w:after="0" w:line="240" w:lineRule="auto"/>
        <w:jc w:val="both"/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</w:pPr>
      <w:r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Las células plasmáticas son células diferenciadas de las células </w:t>
      </w:r>
      <w:r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 del linaje </w:t>
      </w:r>
      <w:r w:rsidR="00AE5E11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 linfoide </w:t>
      </w:r>
      <w:r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que han exper</w:t>
      </w:r>
      <w:r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imentado hipermutación somática</w:t>
      </w:r>
      <w:r w:rsidRPr="006B645F">
        <w:rPr>
          <w:rFonts w:ascii="Arial" w:eastAsia="Times New Roman" w:hAnsi="Arial" w:cs="Arial"/>
          <w:sz w:val="24"/>
          <w:szCs w:val="24"/>
          <w:lang w:eastAsia="es-CO"/>
        </w:rPr>
        <w:t xml:space="preserve"> </w:t>
      </w:r>
      <w:r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y la recombinación de cam</w:t>
      </w:r>
      <w:r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bio de clase adquiriendo la capacidad de  </w:t>
      </w:r>
      <w:r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producir inmunoglobulinas </w:t>
      </w:r>
      <w:r w:rsidR="00204E77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específicas (antíge</w:t>
      </w:r>
      <w:r w:rsidR="008734AA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nos con diferentes propiedades)</w:t>
      </w:r>
      <w:r w:rsidR="00204E77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.  </w:t>
      </w:r>
    </w:p>
    <w:p w14:paraId="5B5980AF" w14:textId="77777777" w:rsidR="0013300B" w:rsidRPr="006B645F" w:rsidRDefault="0013300B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2F7F69F8" w14:textId="02D9A786" w:rsidR="00681B97" w:rsidRDefault="0087753E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>En la figura 1 se describe el</w:t>
      </w:r>
      <w:r w:rsidR="00F31E3D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siguiente 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proceso  </w:t>
      </w:r>
    </w:p>
    <w:p w14:paraId="177F37A0" w14:textId="77777777" w:rsidR="0087753E" w:rsidRPr="006B645F" w:rsidRDefault="0087753E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47A0BAB7" w14:textId="1668CDDA" w:rsidR="00580676" w:rsidRPr="006B645F" w:rsidRDefault="00580676" w:rsidP="008A37A2">
      <w:pPr>
        <w:pStyle w:val="NormalWeb"/>
        <w:spacing w:before="0" w:beforeAutospacing="0" w:after="0" w:afterAutospacing="0"/>
        <w:jc w:val="both"/>
        <w:rPr>
          <w:rFonts w:ascii="Arial" w:eastAsia="+mn-ea" w:hAnsi="Arial" w:cs="Arial"/>
          <w:color w:val="000000"/>
          <w:kern w:val="24"/>
        </w:rPr>
      </w:pPr>
      <w:r w:rsidRPr="006B645F">
        <w:rPr>
          <w:rFonts w:ascii="Arial" w:eastAsia="+mn-ea" w:hAnsi="Arial" w:cs="Arial"/>
          <w:color w:val="000000"/>
          <w:kern w:val="24"/>
        </w:rPr>
        <w:t xml:space="preserve">Una vez que las células foliculares se encuentran con el antígeno </w:t>
      </w:r>
      <w:r w:rsidR="00681B97" w:rsidRPr="006B645F">
        <w:rPr>
          <w:rFonts w:ascii="Arial" w:eastAsia="+mn-ea" w:hAnsi="Arial" w:cs="Arial"/>
          <w:color w:val="000000"/>
          <w:kern w:val="24"/>
        </w:rPr>
        <w:t>se diferencian en cél</w:t>
      </w:r>
      <w:r w:rsidRPr="006B645F">
        <w:rPr>
          <w:rFonts w:ascii="Arial" w:eastAsia="+mn-ea" w:hAnsi="Arial" w:cs="Arial"/>
          <w:color w:val="000000"/>
          <w:kern w:val="24"/>
        </w:rPr>
        <w:t xml:space="preserve">ulas plasmáticas de vida corta las cuales </w:t>
      </w:r>
      <w:r w:rsidR="00681B97" w:rsidRPr="006B645F">
        <w:rPr>
          <w:rFonts w:ascii="Arial" w:eastAsia="+mn-ea" w:hAnsi="Arial" w:cs="Arial"/>
          <w:color w:val="000000"/>
          <w:kern w:val="24"/>
        </w:rPr>
        <w:t xml:space="preserve">sufren </w:t>
      </w:r>
      <w:r w:rsidRPr="006B645F">
        <w:rPr>
          <w:rFonts w:ascii="Arial" w:eastAsia="+mn-ea" w:hAnsi="Arial" w:cs="Arial"/>
          <w:color w:val="000000"/>
          <w:kern w:val="24"/>
        </w:rPr>
        <w:t xml:space="preserve">un proceso de </w:t>
      </w:r>
      <w:r w:rsidR="0013300B" w:rsidRPr="006B645F">
        <w:rPr>
          <w:rFonts w:ascii="Arial" w:eastAsia="+mn-ea" w:hAnsi="Arial" w:cs="Arial"/>
          <w:color w:val="000000"/>
          <w:kern w:val="24"/>
        </w:rPr>
        <w:t>apoptosis</w:t>
      </w:r>
      <w:r w:rsidR="006A175F" w:rsidRPr="006B645F">
        <w:rPr>
          <w:rFonts w:ascii="Arial" w:eastAsia="+mn-ea" w:hAnsi="Arial" w:cs="Arial"/>
          <w:color w:val="000000"/>
          <w:kern w:val="24"/>
        </w:rPr>
        <w:t xml:space="preserve">. </w:t>
      </w:r>
    </w:p>
    <w:p w14:paraId="7B92A4D9" w14:textId="4DADD25A" w:rsidR="0050670A" w:rsidRPr="006B645F" w:rsidRDefault="00580676" w:rsidP="008A37A2">
      <w:pPr>
        <w:pStyle w:val="NormalWeb"/>
        <w:spacing w:before="0" w:beforeAutospacing="0" w:after="0" w:afterAutospacing="0"/>
        <w:jc w:val="both"/>
        <w:rPr>
          <w:rFonts w:ascii="Arial" w:eastAsia="+mn-ea" w:hAnsi="Arial" w:cs="Arial"/>
          <w:color w:val="000000"/>
          <w:kern w:val="24"/>
        </w:rPr>
      </w:pPr>
      <w:r w:rsidRPr="006B645F">
        <w:rPr>
          <w:rFonts w:ascii="Arial" w:eastAsia="+mn-ea" w:hAnsi="Arial" w:cs="Arial"/>
          <w:color w:val="000000"/>
          <w:kern w:val="24"/>
        </w:rPr>
        <w:t xml:space="preserve">Algunas células </w:t>
      </w:r>
      <w:r w:rsidR="006A175F" w:rsidRPr="006B645F">
        <w:rPr>
          <w:rFonts w:ascii="Arial" w:eastAsia="+mn-ea" w:hAnsi="Arial" w:cs="Arial"/>
          <w:color w:val="000000"/>
          <w:kern w:val="24"/>
        </w:rPr>
        <w:t>foliculares activadas forman un</w:t>
      </w:r>
      <w:r w:rsidR="00681B97" w:rsidRPr="006B645F">
        <w:rPr>
          <w:rFonts w:ascii="Arial" w:eastAsia="+mn-ea" w:hAnsi="Arial" w:cs="Arial"/>
          <w:color w:val="000000"/>
          <w:kern w:val="24"/>
        </w:rPr>
        <w:t xml:space="preserve"> centro germinal (GC), </w:t>
      </w:r>
      <w:r w:rsidR="0050670A" w:rsidRPr="006B645F">
        <w:rPr>
          <w:rFonts w:ascii="Arial" w:eastAsia="+mn-ea" w:hAnsi="Arial" w:cs="Arial"/>
          <w:color w:val="000000"/>
          <w:kern w:val="24"/>
        </w:rPr>
        <w:t xml:space="preserve"> sometiéndose </w:t>
      </w:r>
      <w:r w:rsidR="00681B97" w:rsidRPr="006B645F">
        <w:rPr>
          <w:rFonts w:ascii="Arial" w:eastAsia="+mn-ea" w:hAnsi="Arial" w:cs="Arial"/>
          <w:color w:val="000000"/>
          <w:kern w:val="24"/>
        </w:rPr>
        <w:t xml:space="preserve">a hipermutación somática, selección de antígenos </w:t>
      </w:r>
      <w:r w:rsidR="0050670A" w:rsidRPr="006B645F">
        <w:rPr>
          <w:rFonts w:ascii="Arial" w:eastAsia="+mn-ea" w:hAnsi="Arial" w:cs="Arial"/>
          <w:color w:val="000000"/>
          <w:kern w:val="24"/>
        </w:rPr>
        <w:t xml:space="preserve"> y  </w:t>
      </w:r>
      <w:r w:rsidR="00681B97" w:rsidRPr="006B645F">
        <w:rPr>
          <w:rFonts w:ascii="Arial" w:eastAsia="+mn-ea" w:hAnsi="Arial" w:cs="Arial"/>
          <w:color w:val="000000"/>
          <w:kern w:val="24"/>
        </w:rPr>
        <w:t xml:space="preserve">recombinación </w:t>
      </w:r>
      <w:r w:rsidR="0050670A" w:rsidRPr="006B645F">
        <w:rPr>
          <w:rFonts w:ascii="Arial" w:eastAsia="+mn-ea" w:hAnsi="Arial" w:cs="Arial"/>
          <w:color w:val="000000"/>
          <w:kern w:val="24"/>
        </w:rPr>
        <w:t>de la cadena pesada de Inmunoglobulina (Ig)</w:t>
      </w:r>
      <w:r w:rsidR="0013300B" w:rsidRPr="006B645F">
        <w:rPr>
          <w:rFonts w:ascii="Arial" w:eastAsia="+mn-ea" w:hAnsi="Arial" w:cs="Arial"/>
          <w:color w:val="000000"/>
          <w:kern w:val="24"/>
        </w:rPr>
        <w:t xml:space="preserve">. </w:t>
      </w:r>
    </w:p>
    <w:p w14:paraId="36AF01CD" w14:textId="14166A97" w:rsidR="00CB1F87" w:rsidRPr="00204E77" w:rsidRDefault="00681B97" w:rsidP="00204E77">
      <w:pPr>
        <w:pStyle w:val="NormalWeb"/>
        <w:spacing w:before="0" w:beforeAutospacing="0" w:after="0" w:afterAutospacing="0"/>
        <w:jc w:val="both"/>
        <w:rPr>
          <w:rFonts w:ascii="Arial" w:eastAsia="+mn-ea" w:hAnsi="Arial" w:cs="Arial"/>
          <w:color w:val="000000"/>
          <w:kern w:val="24"/>
        </w:rPr>
      </w:pPr>
      <w:r w:rsidRPr="006B645F">
        <w:rPr>
          <w:rFonts w:ascii="Arial" w:eastAsia="+mn-ea" w:hAnsi="Arial" w:cs="Arial"/>
          <w:color w:val="000000"/>
          <w:kern w:val="24"/>
        </w:rPr>
        <w:lastRenderedPageBreak/>
        <w:t>Las células plasmáticas</w:t>
      </w:r>
      <w:r w:rsidR="007E0C29">
        <w:rPr>
          <w:rFonts w:ascii="Arial" w:eastAsia="+mn-ea" w:hAnsi="Arial" w:cs="Arial"/>
          <w:color w:val="000000"/>
          <w:kern w:val="24"/>
        </w:rPr>
        <w:t xml:space="preserve">  post-</w:t>
      </w:r>
      <w:r w:rsidR="007E0C29" w:rsidRPr="006B645F">
        <w:rPr>
          <w:rFonts w:ascii="Arial" w:eastAsia="+mn-ea" w:hAnsi="Arial" w:cs="Arial"/>
          <w:color w:val="000000"/>
          <w:kern w:val="24"/>
        </w:rPr>
        <w:t>centrogerminal</w:t>
      </w:r>
      <w:r w:rsidR="007E0C29">
        <w:rPr>
          <w:rFonts w:ascii="Arial" w:eastAsia="+mn-ea" w:hAnsi="Arial" w:cs="Arial"/>
          <w:color w:val="000000"/>
          <w:kern w:val="24"/>
        </w:rPr>
        <w:t xml:space="preserve"> (post-GC</w:t>
      </w:r>
      <w:r w:rsidR="0050670A" w:rsidRPr="006B645F">
        <w:rPr>
          <w:rFonts w:ascii="Arial" w:eastAsia="+mn-ea" w:hAnsi="Arial" w:cs="Arial"/>
          <w:color w:val="000000"/>
          <w:kern w:val="24"/>
        </w:rPr>
        <w:t xml:space="preserve">) pueden tomar 2 caminos: progresar a </w:t>
      </w:r>
      <w:r w:rsidRPr="006B645F">
        <w:rPr>
          <w:rFonts w:ascii="Arial" w:eastAsia="+mn-ea" w:hAnsi="Arial" w:cs="Arial"/>
          <w:color w:val="000000"/>
          <w:kern w:val="24"/>
        </w:rPr>
        <w:t xml:space="preserve">un estadio de células B de memoria </w:t>
      </w:r>
      <w:r w:rsidR="0050670A" w:rsidRPr="006B645F">
        <w:rPr>
          <w:rFonts w:ascii="Arial" w:eastAsia="+mn-ea" w:hAnsi="Arial" w:cs="Arial"/>
          <w:color w:val="000000"/>
          <w:kern w:val="24"/>
        </w:rPr>
        <w:t xml:space="preserve"> o a </w:t>
      </w:r>
      <w:r w:rsidRPr="006B645F">
        <w:rPr>
          <w:rFonts w:ascii="Arial" w:eastAsia="+mn-ea" w:hAnsi="Arial" w:cs="Arial"/>
          <w:color w:val="000000"/>
          <w:kern w:val="24"/>
        </w:rPr>
        <w:t>células plasmáticas</w:t>
      </w:r>
      <w:r w:rsidR="0050670A" w:rsidRPr="006B645F">
        <w:rPr>
          <w:rFonts w:ascii="Arial" w:eastAsia="+mn-ea" w:hAnsi="Arial" w:cs="Arial"/>
          <w:color w:val="000000"/>
          <w:kern w:val="24"/>
        </w:rPr>
        <w:t xml:space="preserve">, estas últimas se vuelven de larga vida si encuentran nichos para sobrevivir en el hueso como </w:t>
      </w:r>
      <w:r w:rsidR="007E0C29">
        <w:rPr>
          <w:rFonts w:ascii="Arial" w:eastAsia="+mn-ea" w:hAnsi="Arial" w:cs="Arial"/>
          <w:color w:val="000000"/>
          <w:kern w:val="24"/>
        </w:rPr>
        <w:t xml:space="preserve">se verá </w:t>
      </w:r>
      <w:r w:rsidR="0050670A" w:rsidRPr="006B645F">
        <w:rPr>
          <w:rFonts w:ascii="Arial" w:eastAsia="+mn-ea" w:hAnsi="Arial" w:cs="Arial"/>
          <w:color w:val="000000"/>
          <w:kern w:val="24"/>
        </w:rPr>
        <w:t>más adelante</w:t>
      </w:r>
      <w:r w:rsidR="008A37A2" w:rsidRPr="006B645F">
        <w:rPr>
          <w:rFonts w:ascii="Arial" w:eastAsia="+mn-ea" w:hAnsi="Arial" w:cs="Arial"/>
          <w:color w:val="000000"/>
          <w:kern w:val="24"/>
        </w:rPr>
        <w:t xml:space="preserve">. </w:t>
      </w:r>
    </w:p>
    <w:p w14:paraId="4E8D4E6B" w14:textId="77777777" w:rsidR="004F6F28" w:rsidRDefault="004F6F28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1E062F1F" w14:textId="052E44B8" w:rsidR="004F6F28" w:rsidRDefault="004F6F28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4F6F28">
        <w:rPr>
          <w:rFonts w:ascii="Arial" w:eastAsia="Times New Roman" w:hAnsi="Arial" w:cs="Arial"/>
          <w:noProof/>
          <w:color w:val="212121"/>
          <w:sz w:val="24"/>
          <w:szCs w:val="24"/>
          <w:lang w:eastAsia="es-CO"/>
        </w:rPr>
        <w:drawing>
          <wp:inline distT="0" distB="0" distL="0" distR="0" wp14:anchorId="379D135D" wp14:editId="3CBFABEC">
            <wp:extent cx="5612130" cy="3129925"/>
            <wp:effectExtent l="0" t="0" r="7620" b="0"/>
            <wp:docPr id="12" name="Imagen 12" descr="C:\Users\hematoext\Documents\DIANA OTERO\mm\linfoci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matoext\Documents\DIANA OTERO\mm\linfocit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2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8057" w14:textId="77777777" w:rsidR="004F6F28" w:rsidRDefault="004F6F28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3B2A7FC5" w14:textId="77777777" w:rsidR="004F6F28" w:rsidRPr="00701BF4" w:rsidRDefault="004F6F28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val="es-ES" w:eastAsia="es-CO"/>
        </w:rPr>
      </w:pPr>
    </w:p>
    <w:p w14:paraId="72E4F2FB" w14:textId="58D97FAB" w:rsidR="00CB1F87" w:rsidRPr="00701BF4" w:rsidRDefault="007E0C29" w:rsidP="00701BF4">
      <w:pPr>
        <w:pStyle w:val="NormalWeb"/>
        <w:spacing w:before="0" w:beforeAutospacing="0" w:after="0" w:afterAutospacing="0"/>
        <w:rPr>
          <w:rFonts w:ascii="Arial" w:hAnsi="Arial" w:cs="Arial"/>
          <w:bCs/>
          <w:kern w:val="24"/>
        </w:rPr>
      </w:pPr>
      <w:r w:rsidRPr="00701BF4">
        <w:rPr>
          <w:rFonts w:ascii="Arial" w:hAnsi="Arial" w:cs="Arial"/>
          <w:b/>
          <w:bCs/>
          <w:kern w:val="24"/>
        </w:rPr>
        <w:t>Figura 1</w:t>
      </w:r>
      <w:r w:rsidR="004F6F28" w:rsidRPr="0087753E">
        <w:rPr>
          <w:rFonts w:ascii="Arial" w:hAnsi="Arial" w:cs="Arial"/>
          <w:bCs/>
          <w:kern w:val="24"/>
        </w:rPr>
        <w:t xml:space="preserve">. Ver </w:t>
      </w:r>
      <w:r w:rsidR="000F0292">
        <w:rPr>
          <w:rFonts w:ascii="Arial" w:hAnsi="Arial" w:cs="Arial"/>
          <w:bCs/>
          <w:kern w:val="24"/>
        </w:rPr>
        <w:t>Referencia 5</w:t>
      </w:r>
      <w:r w:rsidR="00E15997" w:rsidRPr="0087753E">
        <w:rPr>
          <w:rFonts w:ascii="Arial" w:hAnsi="Arial" w:cs="Arial"/>
          <w:bCs/>
          <w:kern w:val="24"/>
        </w:rPr>
        <w:t xml:space="preserve"> </w:t>
      </w:r>
    </w:p>
    <w:p w14:paraId="4D6822C0" w14:textId="77777777" w:rsidR="00E15997" w:rsidRPr="006B645F" w:rsidRDefault="00E15997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33EFC9D4" w14:textId="65EEC091" w:rsidR="00092DB5" w:rsidRPr="00FC2A52" w:rsidRDefault="007F4F20" w:rsidP="007D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ES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Para efectos de esta revisión vamos a tener </w:t>
      </w:r>
      <w:r w:rsidR="009976B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en cuenta  la definición de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MGUS (Gammapatía monoclonal de importancia</w:t>
      </w:r>
      <w:r w:rsidR="004F2043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indeterminada (MGUS), Mieloma s</w:t>
      </w:r>
      <w:r w:rsidR="008766DA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moldering</w:t>
      </w:r>
      <w:r w:rsidR="00092DB5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,</w:t>
      </w:r>
      <w:r w:rsidR="008766DA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4F2043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a</w:t>
      </w:r>
      <w:r w:rsidR="009976B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sintomático </w:t>
      </w:r>
      <w:r w:rsidR="00092DB5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o latente </w:t>
      </w:r>
      <w:r w:rsidR="000D0CF2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(</w:t>
      </w:r>
      <w:r w:rsidR="009976B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MS)  </w:t>
      </w:r>
      <w:r w:rsidR="009976B7" w:rsidRPr="006B645F">
        <w:rPr>
          <w:rFonts w:ascii="Arial" w:eastAsia="Times New Roman" w:hAnsi="Arial" w:cs="Arial"/>
          <w:sz w:val="24"/>
          <w:szCs w:val="24"/>
          <w:lang w:eastAsia="es-ES"/>
        </w:rPr>
        <w:t xml:space="preserve">ya que  todos los casos </w:t>
      </w:r>
      <w:r w:rsidR="006F5A57" w:rsidRPr="006B645F">
        <w:rPr>
          <w:rFonts w:ascii="Arial" w:eastAsia="Times New Roman" w:hAnsi="Arial" w:cs="Arial"/>
          <w:sz w:val="24"/>
          <w:szCs w:val="24"/>
          <w:lang w:eastAsia="es-ES"/>
        </w:rPr>
        <w:t>de Mieloma múltiple sin excepció</w:t>
      </w:r>
      <w:r w:rsidR="009976B7" w:rsidRPr="006B645F">
        <w:rPr>
          <w:rFonts w:ascii="Arial" w:eastAsia="Times New Roman" w:hAnsi="Arial" w:cs="Arial"/>
          <w:sz w:val="24"/>
          <w:szCs w:val="24"/>
          <w:lang w:eastAsia="es-ES"/>
        </w:rPr>
        <w:t xml:space="preserve">n son </w:t>
      </w:r>
      <w:r w:rsidR="000D0CF2">
        <w:rPr>
          <w:rFonts w:ascii="Arial" w:eastAsia="Times New Roman" w:hAnsi="Arial" w:cs="Arial"/>
          <w:sz w:val="24"/>
          <w:szCs w:val="24"/>
          <w:lang w:eastAsia="es-ES"/>
        </w:rPr>
        <w:t>precedidos de un estado de MGUS</w:t>
      </w:r>
      <w:r w:rsidR="00D5444E" w:rsidRPr="006B645F">
        <w:rPr>
          <w:rFonts w:ascii="Arial" w:eastAsia="Times New Roman" w:hAnsi="Arial" w:cs="Arial"/>
          <w:sz w:val="24"/>
          <w:szCs w:val="24"/>
          <w:lang w:eastAsia="es-ES"/>
        </w:rPr>
        <w:t xml:space="preserve">. </w:t>
      </w:r>
      <w:r w:rsidR="00B65DA3" w:rsidRPr="00092DB5">
        <w:rPr>
          <w:rFonts w:ascii="Arial" w:hAnsi="Arial" w:cs="Arial"/>
          <w:color w:val="212121"/>
          <w:sz w:val="24"/>
          <w:szCs w:val="24"/>
          <w:lang w:val="es-ES" w:eastAsia="es-ES_tradnl"/>
        </w:rPr>
        <w:t>C</w:t>
      </w:r>
      <w:r w:rsidR="00B65DA3"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>omienza como una (MGUS), progresa hacia un mieloma latente (</w:t>
      </w:r>
      <w:r w:rsidR="000D0CF2">
        <w:rPr>
          <w:rFonts w:ascii="Arial" w:hAnsi="Arial" w:cs="Arial"/>
          <w:color w:val="212121"/>
          <w:sz w:val="24"/>
          <w:szCs w:val="24"/>
          <w:lang w:val="es-ES" w:eastAsia="es-ES_tradnl"/>
        </w:rPr>
        <w:t>MS</w:t>
      </w:r>
      <w:r w:rsidR="00B65DA3"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) y finalmente se convierte en un mieloma (sintomático) manifiesto, </w:t>
      </w:r>
      <w:r w:rsidR="00092DB5">
        <w:rPr>
          <w:rFonts w:ascii="Arial" w:hAnsi="Arial" w:cs="Arial"/>
          <w:color w:val="212121"/>
          <w:sz w:val="24"/>
          <w:szCs w:val="24"/>
          <w:lang w:val="es-ES" w:eastAsia="es-ES_tradnl"/>
        </w:rPr>
        <w:t>resultando en</w:t>
      </w:r>
      <w:r w:rsidR="00B65DA3"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 una infiltración de la</w:t>
      </w:r>
      <w:r w:rsidR="00FC2A52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 médula ósea (</w:t>
      </w:r>
      <w:r w:rsidR="00B65DA3"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BM </w:t>
      </w:r>
      <w:r w:rsidR="00FC2A52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) </w:t>
      </w:r>
      <w:r w:rsidR="00B65DA3"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y lesiones osteolíticas. </w:t>
      </w:r>
    </w:p>
    <w:p w14:paraId="2E92FCD1" w14:textId="77777777" w:rsidR="00B65DA3" w:rsidRPr="00816EA0" w:rsidRDefault="00B65DA3" w:rsidP="00B65D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hAnsi="inherit" w:cs="Courier New"/>
          <w:color w:val="212121"/>
          <w:sz w:val="20"/>
          <w:szCs w:val="20"/>
          <w:lang w:val="es-ES_tradnl" w:eastAsia="es-ES_tradnl"/>
        </w:rPr>
      </w:pPr>
    </w:p>
    <w:p w14:paraId="12D98A64" w14:textId="77777777" w:rsidR="00092DB5" w:rsidRPr="00EA5190" w:rsidRDefault="00092DB5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ES"/>
        </w:rPr>
      </w:pPr>
    </w:p>
    <w:p w14:paraId="39D1278F" w14:textId="4943E604" w:rsidR="007D5F92" w:rsidRDefault="007D5F92" w:rsidP="007D5F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_tradnl"/>
        </w:rPr>
      </w:pPr>
      <w:r w:rsidRPr="006B645F">
        <w:rPr>
          <w:rFonts w:ascii="Arial" w:eastAsia="Times New Roman" w:hAnsi="Arial" w:cs="Arial"/>
          <w:sz w:val="24"/>
          <w:szCs w:val="24"/>
          <w:lang w:eastAsia="es-ES"/>
        </w:rPr>
        <w:t xml:space="preserve">No está </w:t>
      </w:r>
      <w:r>
        <w:rPr>
          <w:rFonts w:ascii="Arial" w:eastAsia="Times New Roman" w:hAnsi="Arial" w:cs="Arial"/>
          <w:sz w:val="24"/>
          <w:szCs w:val="24"/>
          <w:lang w:eastAsia="es-ES"/>
        </w:rPr>
        <w:t>claro el mecanismo  de  la</w:t>
      </w:r>
      <w:r w:rsidRPr="006B645F">
        <w:rPr>
          <w:rFonts w:ascii="Arial" w:eastAsia="Times New Roman" w:hAnsi="Arial" w:cs="Arial"/>
          <w:sz w:val="24"/>
          <w:szCs w:val="24"/>
          <w:lang w:eastAsia="es-ES"/>
        </w:rPr>
        <w:t xml:space="preserve"> transformación de las células plasmáticas normales hasta llegar a MGUS y luego el mecanismo una vez que la célula plasmática ya está establecida como  anormal para  conducir  a Mieloma Múltiple sintomático o asintomático. </w:t>
      </w:r>
      <w:r>
        <w:rPr>
          <w:rFonts w:ascii="Arial" w:eastAsia="Times New Roman" w:hAnsi="Arial" w:cs="Arial"/>
          <w:sz w:val="24"/>
          <w:szCs w:val="24"/>
          <w:lang w:eastAsia="es-ES"/>
        </w:rPr>
        <w:t xml:space="preserve"> </w:t>
      </w:r>
      <w:r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Durante </w:t>
      </w:r>
      <w:r w:rsidRPr="00092DB5">
        <w:rPr>
          <w:rFonts w:ascii="Arial" w:hAnsi="Arial" w:cs="Arial"/>
          <w:color w:val="212121"/>
          <w:sz w:val="24"/>
          <w:szCs w:val="24"/>
          <w:lang w:val="es-ES" w:eastAsia="es-ES_tradnl"/>
        </w:rPr>
        <w:t>estos pasos de progresión</w:t>
      </w:r>
      <w:r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 al parecer </w:t>
      </w:r>
      <w:r w:rsidRPr="00092DB5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 </w:t>
      </w:r>
      <w:r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>el equilibrio normal entre la actividad osteoblástica (construcción ósea) y osteoclástica (ruptura y reabsorción ósea) está</w:t>
      </w:r>
      <w:r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 abalanzado </w:t>
      </w:r>
      <w:r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>hacia la pérdida ósea neta.</w:t>
      </w:r>
      <w:r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 Esta destrucción ósea (osteólisis) causa liberación de </w:t>
      </w:r>
      <w:r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factores de crecimiento incrustados </w:t>
      </w:r>
      <w:r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en la matriz ósea, </w:t>
      </w:r>
      <w:r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>alimenta</w:t>
      </w:r>
      <w:r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ndo </w:t>
      </w:r>
      <w:r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 la progresión y la expansión del MM en el nicho de BM </w:t>
      </w:r>
      <w:r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dando </w:t>
      </w:r>
      <w:r w:rsidRPr="00816EA0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 como resultado una mayor actividad osteoclástica en un proceso conocido como el ciclo vicioso</w:t>
      </w:r>
      <w:r w:rsidR="000F0292">
        <w:rPr>
          <w:rFonts w:ascii="Arial" w:hAnsi="Arial" w:cs="Arial"/>
          <w:color w:val="212121"/>
          <w:sz w:val="24"/>
          <w:szCs w:val="24"/>
          <w:lang w:val="es-ES" w:eastAsia="es-ES_tradnl"/>
        </w:rPr>
        <w:t xml:space="preserve"> (6</w:t>
      </w:r>
      <w:r>
        <w:rPr>
          <w:rFonts w:ascii="Arial" w:hAnsi="Arial" w:cs="Arial"/>
          <w:color w:val="212121"/>
          <w:sz w:val="24"/>
          <w:szCs w:val="24"/>
          <w:lang w:val="es-ES" w:eastAsia="es-ES_tradnl"/>
        </w:rPr>
        <w:t>) .</w:t>
      </w:r>
    </w:p>
    <w:p w14:paraId="27E77749" w14:textId="77777777" w:rsidR="007D5F92" w:rsidRPr="00EA5190" w:rsidRDefault="007D5F92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3E63A05E" w14:textId="77777777" w:rsidR="008904FA" w:rsidRPr="00AD2AD3" w:rsidRDefault="008904FA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lastRenderedPageBreak/>
        <w:t xml:space="preserve">Hay </w:t>
      </w:r>
      <w:r w:rsidRPr="00EA5190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similitudes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biológicas entre estas etapas de la enfermedad</w:t>
      </w:r>
    </w:p>
    <w:p w14:paraId="0F0C0C18" w14:textId="433EFD00" w:rsidR="008904FA" w:rsidRPr="00AD2AD3" w:rsidRDefault="008904FA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EA5190">
        <w:rPr>
          <w:rFonts w:ascii="Arial" w:eastAsia="Times New Roman" w:hAnsi="Arial" w:cs="Arial"/>
          <w:sz w:val="24"/>
          <w:szCs w:val="24"/>
          <w:lang w:val="es-ES" w:eastAsia="es-CO"/>
        </w:rPr>
        <w:t>Los eventos en el desarrollo de MGUS, SMM y mieloma múltiple incluyen translocacione</w:t>
      </w:r>
      <w:r w:rsidR="000D0CF2">
        <w:rPr>
          <w:rFonts w:ascii="Arial" w:eastAsia="Times New Roman" w:hAnsi="Arial" w:cs="Arial"/>
          <w:sz w:val="24"/>
          <w:szCs w:val="24"/>
          <w:lang w:val="es-ES" w:eastAsia="es-CO"/>
        </w:rPr>
        <w:t xml:space="preserve">s cromosómicas que involucran </w:t>
      </w:r>
      <w:r w:rsidRPr="00EA5190">
        <w:rPr>
          <w:rFonts w:ascii="Arial" w:eastAsia="Times New Roman" w:hAnsi="Arial" w:cs="Arial"/>
          <w:sz w:val="24"/>
          <w:szCs w:val="24"/>
          <w:lang w:val="es-ES" w:eastAsia="es-CO"/>
        </w:rPr>
        <w:t>genes de cadena pesada de inmunoglobulina (IGH) y aneuploidía (con la hiperdiploidía como la entidad más frecuente). El número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de las </w:t>
      </w:r>
      <w:r w:rsidRPr="00EA5190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alteraciones genéticas secundarias aumentan de MGUS a SMM y luego a mieloma múltiple.</w:t>
      </w:r>
    </w:p>
    <w:p w14:paraId="625E3769" w14:textId="77777777" w:rsidR="0005754D" w:rsidRPr="00AD2AD3" w:rsidRDefault="0005754D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5380B074" w14:textId="6D783950" w:rsidR="0005754D" w:rsidRPr="00AD2AD3" w:rsidRDefault="00041280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C936CD">
        <w:rPr>
          <w:rFonts w:ascii="Arial" w:eastAsia="Times New Roman" w:hAnsi="Arial" w:cs="Arial"/>
          <w:noProof/>
          <w:color w:val="212121"/>
          <w:sz w:val="24"/>
          <w:szCs w:val="24"/>
          <w:shd w:val="clear" w:color="auto" w:fill="FFFFFF"/>
          <w:lang w:eastAsia="es-CO"/>
        </w:rPr>
        <w:drawing>
          <wp:inline distT="0" distB="0" distL="0" distR="0" wp14:anchorId="383BB26A" wp14:editId="68D83327">
            <wp:extent cx="5612130" cy="3670300"/>
            <wp:effectExtent l="0" t="0" r="7620" b="6350"/>
            <wp:docPr id="4" name="Imagen 4" descr="C:\Users\hematoext\Documents\DIANA OTERO\mm\ultima grafic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matoext\Documents\DIANA OTERO\mm\ultima grafica 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3560" w14:textId="77777777" w:rsidR="00041280" w:rsidRDefault="00041280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389E0AE8" w14:textId="40D49C65" w:rsidR="00C936CD" w:rsidRDefault="0005754D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A estos eventos los vamos a denominar eventos genéticos primarios y eventos genéticos secundarios </w:t>
      </w:r>
    </w:p>
    <w:p w14:paraId="22153303" w14:textId="30093FBD" w:rsidR="00C936CD" w:rsidRDefault="00C936CD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36949EB2" w14:textId="77777777" w:rsidR="00C936CD" w:rsidRDefault="00C936CD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2252AD91" w14:textId="2ED9EF8A" w:rsidR="00C936CD" w:rsidRPr="008734AA" w:rsidRDefault="00701BF4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701BF4">
        <w:rPr>
          <w:rFonts w:ascii="Arial" w:hAnsi="Arial" w:cs="Arial"/>
          <w:b/>
          <w:sz w:val="24"/>
          <w:szCs w:val="24"/>
          <w:shd w:val="clear" w:color="auto" w:fill="FFFFFF"/>
        </w:rPr>
        <w:t>Figura 2</w:t>
      </w:r>
      <w:r>
        <w:rPr>
          <w:rFonts w:ascii="Arial" w:hAnsi="Arial" w:cs="Arial"/>
          <w:sz w:val="24"/>
          <w:szCs w:val="24"/>
          <w:shd w:val="clear" w:color="auto" w:fill="FFFFFF"/>
        </w:rPr>
        <w:t>. R</w:t>
      </w:r>
      <w:r w:rsidR="000F0292">
        <w:rPr>
          <w:rFonts w:ascii="Arial" w:hAnsi="Arial" w:cs="Arial"/>
          <w:sz w:val="24"/>
          <w:szCs w:val="24"/>
          <w:shd w:val="clear" w:color="auto" w:fill="FFFFFF"/>
        </w:rPr>
        <w:t>eferencia 7</w:t>
      </w:r>
      <w:r w:rsidR="006C4352" w:rsidRPr="008734AA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</w:p>
    <w:p w14:paraId="4A36CD85" w14:textId="77777777" w:rsidR="004E6FEC" w:rsidRPr="008734AA" w:rsidRDefault="004E6FEC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775693EF" w14:textId="2EF1EEDC" w:rsidR="0005754D" w:rsidRPr="00AD2AD3" w:rsidRDefault="0005754D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Dentro de los  primarios </w:t>
      </w:r>
      <w:r w:rsidR="004E6FEC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encontramos las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</w:t>
      </w:r>
      <w:r w:rsidR="004E6FEC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>t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ranslocaciones cromosómicas y </w:t>
      </w:r>
      <w:r w:rsidR="00AD2AD3" w:rsidRPr="00AD2AD3">
        <w:rPr>
          <w:rFonts w:ascii="Arial" w:eastAsia="Times New Roman" w:hAnsi="Arial" w:cs="Arial"/>
          <w:sz w:val="24"/>
          <w:szCs w:val="24"/>
          <w:lang w:val="es-ES" w:eastAsia="es-CO"/>
        </w:rPr>
        <w:t>aneuploidía</w:t>
      </w:r>
      <w:r w:rsidR="00460F68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) 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las </w:t>
      </w:r>
      <w:r w:rsidR="004E6FEC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cuales </w:t>
      </w:r>
      <w:r w:rsidR="00460F68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pueden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>marca</w:t>
      </w:r>
      <w:r w:rsidR="00460F68" w:rsidRPr="00AD2AD3">
        <w:rPr>
          <w:rFonts w:ascii="Arial" w:eastAsia="Times New Roman" w:hAnsi="Arial" w:cs="Arial"/>
          <w:sz w:val="24"/>
          <w:szCs w:val="24"/>
          <w:lang w:val="es-ES" w:eastAsia="es-CO"/>
        </w:rPr>
        <w:t>r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la transición de MGUS y SMM a mieloma múltiple, </w:t>
      </w:r>
      <w:r w:rsidR="00460F68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dependiendo las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caracterí</w:t>
      </w:r>
      <w:r w:rsidR="00460F68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sticas genéticas </w:t>
      </w:r>
      <w:r w:rsidR="000D0CF2">
        <w:rPr>
          <w:rFonts w:ascii="Arial" w:eastAsia="Times New Roman" w:hAnsi="Arial" w:cs="Arial"/>
          <w:sz w:val="24"/>
          <w:szCs w:val="24"/>
          <w:lang w:val="es-ES" w:eastAsia="es-CO"/>
        </w:rPr>
        <w:t xml:space="preserve">y epigenéticas de los pacientes. </w:t>
      </w:r>
    </w:p>
    <w:p w14:paraId="1F11E166" w14:textId="7DA7D2A8" w:rsidR="0005754D" w:rsidRPr="00AD2AD3" w:rsidRDefault="004E6FEC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>L</w:t>
      </w:r>
      <w:r w:rsidR="000F5B6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as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Aberraciones como la 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</w:t>
      </w:r>
      <w:r w:rsidR="0005754D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metilación del ADN y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microARN  son las que más pueden progresar </w:t>
      </w:r>
      <w:r w:rsidR="0005754D" w:rsidRPr="00AD2AD3">
        <w:rPr>
          <w:rFonts w:ascii="Arial" w:eastAsia="Times New Roman" w:hAnsi="Arial" w:cs="Arial"/>
          <w:sz w:val="24"/>
          <w:szCs w:val="24"/>
          <w:lang w:val="es-ES" w:eastAsia="es-CO"/>
        </w:rPr>
        <w:t>al mieloma múltiple.</w:t>
      </w:r>
    </w:p>
    <w:p w14:paraId="2E2DA796" w14:textId="77777777" w:rsidR="004E6FEC" w:rsidRPr="00AD2AD3" w:rsidRDefault="004E6FEC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2F2481D7" w14:textId="4E968284" w:rsidR="005A60B5" w:rsidRPr="00AD2AD3" w:rsidRDefault="00E17402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>A su vez d</w:t>
      </w:r>
      <w:r w:rsidR="00567BD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entro de los 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>d</w:t>
      </w:r>
      <w:r w:rsidR="00567BD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efectos cromosómicos se hallan las 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t</w:t>
      </w:r>
      <w:r w:rsidR="0005754D" w:rsidRPr="00AD2AD3">
        <w:rPr>
          <w:rFonts w:ascii="Arial" w:eastAsia="Times New Roman" w:hAnsi="Arial" w:cs="Arial"/>
          <w:sz w:val="24"/>
          <w:szCs w:val="24"/>
          <w:lang w:val="es-ES" w:eastAsia="es-CO"/>
        </w:rPr>
        <w:t>ra</w:t>
      </w:r>
      <w:r w:rsidR="00567BD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nslocaciones que involucran IGH </w:t>
      </w:r>
      <w:r w:rsidR="0005754D" w:rsidRPr="00AD2AD3">
        <w:rPr>
          <w:rFonts w:ascii="Arial" w:eastAsia="Times New Roman" w:hAnsi="Arial" w:cs="Arial"/>
          <w:sz w:val="24"/>
          <w:szCs w:val="24"/>
          <w:lang w:val="es-ES" w:eastAsia="es-CO"/>
        </w:rPr>
        <w:t>(genes que codi</w:t>
      </w:r>
      <w:r w:rsidR="00567BD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fican las cadenas 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pesadas de </w:t>
      </w:r>
      <w:r w:rsidR="00567BD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inmunoglobulina</w:t>
      </w:r>
      <w:r w:rsidR="0005754D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) 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</w:t>
      </w:r>
      <w:r w:rsidR="0005754D" w:rsidRPr="00AD2AD3">
        <w:rPr>
          <w:rFonts w:ascii="Arial" w:eastAsia="Times New Roman" w:hAnsi="Arial" w:cs="Arial"/>
          <w:sz w:val="24"/>
          <w:szCs w:val="24"/>
          <w:lang w:val="es-ES" w:eastAsia="es-CO"/>
        </w:rPr>
        <w:t>y un conjunto limitado de genes aso</w:t>
      </w:r>
      <w:r w:rsidR="00AD2AD3" w:rsidRPr="00AD2AD3">
        <w:rPr>
          <w:rFonts w:ascii="Arial" w:eastAsia="Times New Roman" w:hAnsi="Arial" w:cs="Arial"/>
          <w:sz w:val="24"/>
          <w:szCs w:val="24"/>
          <w:lang w:val="es-ES" w:eastAsia="es-CO"/>
        </w:rPr>
        <w:t>ciados recurrentes (</w:t>
      </w:r>
      <w:r w:rsidR="0005754D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como NSD2 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también denominado </w:t>
      </w:r>
      <w:r w:rsidR="0005754D" w:rsidRPr="00AD2AD3">
        <w:rPr>
          <w:rFonts w:ascii="Arial" w:eastAsia="Times New Roman" w:hAnsi="Arial" w:cs="Arial"/>
          <w:sz w:val="24"/>
          <w:szCs w:val="24"/>
          <w:lang w:val="es-ES" w:eastAsia="es-CO"/>
        </w:rPr>
        <w:t>MMSET), FGFR3 (receptor de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codificación </w:t>
      </w:r>
      <w:r w:rsidR="0005754D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factor de crecimiento de fibroblastos 3) y C</w:t>
      </w:r>
      <w:r w:rsidR="000D0CF2">
        <w:rPr>
          <w:rFonts w:ascii="Arial" w:eastAsia="Times New Roman" w:hAnsi="Arial" w:cs="Arial"/>
          <w:sz w:val="24"/>
          <w:szCs w:val="24"/>
          <w:lang w:val="es-ES" w:eastAsia="es-CO"/>
        </w:rPr>
        <w:t>CND1  (</w:t>
      </w:r>
      <w:r w:rsidR="005A60B5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que codifica ciclina D1). </w:t>
      </w:r>
    </w:p>
    <w:p w14:paraId="53C9B82C" w14:textId="77777777" w:rsidR="005A60B5" w:rsidRPr="00AD2AD3" w:rsidRDefault="005A60B5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5742DC3A" w14:textId="77777777" w:rsidR="00E17402" w:rsidRPr="00AD2AD3" w:rsidRDefault="0005754D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lastRenderedPageBreak/>
        <w:t>De hecho, la fusión de IGH a otros</w:t>
      </w:r>
      <w:r w:rsidR="008D2C7B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genes </w:t>
      </w:r>
      <w:r w:rsidR="008D2C7B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resulta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>en la expresión mejorada de los genes asociados.</w:t>
      </w:r>
    </w:p>
    <w:p w14:paraId="27B48277" w14:textId="77777777" w:rsidR="00E17402" w:rsidRPr="00AD2AD3" w:rsidRDefault="00E17402" w:rsidP="00AD2A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429BDE85" w14:textId="167527F9" w:rsidR="00816EA0" w:rsidRPr="00AD2AD3" w:rsidRDefault="0005754D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>El mecanismo su</w:t>
      </w:r>
      <w:r w:rsid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byacente de las translocaciones 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>es en su mayoría recombinación</w:t>
      </w:r>
      <w:r w:rsidR="00E17402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anormal de cambio de clase </w:t>
      </w:r>
      <w:r w:rsid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durante </w:t>
      </w:r>
      <w:r w:rsidR="000D0CF2">
        <w:rPr>
          <w:rFonts w:ascii="Arial" w:eastAsia="Times New Roman" w:hAnsi="Arial" w:cs="Arial"/>
          <w:sz w:val="24"/>
          <w:szCs w:val="24"/>
          <w:lang w:val="es-ES" w:eastAsia="es-CO"/>
        </w:rPr>
        <w:t>la formación de los plasmocitos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, pero </w:t>
      </w:r>
      <w:r w:rsidR="00E17402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existen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>otros mecanismos</w:t>
      </w:r>
      <w:r w:rsidR="00E17402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como </w:t>
      </w:r>
      <w:r w:rsid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</w:t>
      </w:r>
      <w:r w:rsidRPr="00AD2AD3">
        <w:rPr>
          <w:rFonts w:ascii="Arial" w:eastAsia="Times New Roman" w:hAnsi="Arial" w:cs="Arial"/>
          <w:sz w:val="24"/>
          <w:szCs w:val="24"/>
          <w:lang w:val="es-ES" w:eastAsia="es-CO"/>
        </w:rPr>
        <w:t>re</w:t>
      </w:r>
      <w:r w:rsidR="00E17402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ordenamiento anormal de V (D) J, aunque estos últimos ocurren en menor </w:t>
      </w:r>
      <w:r w:rsidR="00AD2AD3" w:rsidRPr="00AD2AD3">
        <w:rPr>
          <w:rFonts w:ascii="Arial" w:eastAsia="Times New Roman" w:hAnsi="Arial" w:cs="Arial"/>
          <w:sz w:val="24"/>
          <w:szCs w:val="24"/>
          <w:lang w:val="es-ES" w:eastAsia="es-CO"/>
        </w:rPr>
        <w:t>proporción</w:t>
      </w:r>
      <w:r w:rsidR="00E17402" w:rsidRPr="00AD2AD3">
        <w:rPr>
          <w:rFonts w:ascii="Arial" w:eastAsia="Times New Roman" w:hAnsi="Arial" w:cs="Arial"/>
          <w:sz w:val="24"/>
          <w:szCs w:val="24"/>
          <w:lang w:val="es-ES" w:eastAsia="es-CO"/>
        </w:rPr>
        <w:t xml:space="preserve">. </w:t>
      </w:r>
    </w:p>
    <w:p w14:paraId="70AC833B" w14:textId="77777777" w:rsidR="004E4E7E" w:rsidRPr="005835A1" w:rsidRDefault="004E4E7E" w:rsidP="00880C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5F4358E5" w14:textId="6FD341BC" w:rsidR="009976B7" w:rsidRDefault="009976B7" w:rsidP="00880CE7">
      <w:pPr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</w:pPr>
      <w:r w:rsidRPr="006B645F">
        <w:rPr>
          <w:rFonts w:ascii="Arial" w:eastAsia="Times New Roman" w:hAnsi="Arial" w:cs="Arial"/>
          <w:sz w:val="24"/>
          <w:szCs w:val="24"/>
          <w:lang w:eastAsia="es-ES"/>
        </w:rPr>
        <w:t xml:space="preserve">Lo que si se conoce hasta el momento  es que en el primer paso mencionado  </w:t>
      </w:r>
      <w:r w:rsidR="006A175F" w:rsidRPr="006B645F">
        <w:rPr>
          <w:rFonts w:ascii="Arial" w:eastAsia="Times New Roman" w:hAnsi="Arial" w:cs="Arial"/>
          <w:sz w:val="24"/>
          <w:szCs w:val="24"/>
          <w:lang w:eastAsia="es-ES"/>
        </w:rPr>
        <w:t>está</w:t>
      </w:r>
      <w:r w:rsidRPr="006B645F">
        <w:rPr>
          <w:rFonts w:ascii="Arial" w:eastAsia="Times New Roman" w:hAnsi="Arial" w:cs="Arial"/>
          <w:sz w:val="24"/>
          <w:szCs w:val="24"/>
          <w:lang w:eastAsia="es-ES"/>
        </w:rPr>
        <w:t xml:space="preserve"> presente </w:t>
      </w:r>
      <w:r w:rsidRPr="006B645F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 xml:space="preserve"> la desregulación de la familia de las proteínas ciclina D (ciclinas D1, D2 y D3) parece se</w:t>
      </w:r>
      <w:r w:rsidR="0087753E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 xml:space="preserve">r una anormalidad presente en </w:t>
      </w:r>
      <w:r w:rsidRPr="006B645F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 xml:space="preserve"> etapas temprana</w:t>
      </w:r>
      <w:r w:rsidR="0087753E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>s</w:t>
      </w:r>
      <w:r w:rsidRPr="006B645F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>. Los mecanismos para que esta</w:t>
      </w:r>
      <w:r w:rsidR="00E6662E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 xml:space="preserve"> desregulación ocurra  incluyen: </w:t>
      </w:r>
    </w:p>
    <w:p w14:paraId="2F668263" w14:textId="77777777" w:rsidR="00E6662E" w:rsidRPr="006B645F" w:rsidRDefault="00E6662E" w:rsidP="00880CE7">
      <w:pPr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</w:pPr>
    </w:p>
    <w:p w14:paraId="3032C51E" w14:textId="790E951E" w:rsidR="00484887" w:rsidRPr="00C936CD" w:rsidRDefault="009976B7" w:rsidP="00484887">
      <w:pPr>
        <w:pStyle w:val="Prrafodelista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C936CD"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  <w:t xml:space="preserve">Translocaciones de CCND1 (ciclina D1) y CCND3 (ciclina D3) con el gen IgH (inmunoglobulina pesada ) </w:t>
      </w:r>
      <w:r w:rsidR="00484887" w:rsidRPr="00C936CD"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  <w:t xml:space="preserve">.  Las </w:t>
      </w:r>
      <w:r w:rsidR="00484887" w:rsidRPr="00C936CD">
        <w:rPr>
          <w:rFonts w:ascii="Arial" w:eastAsia="Times New Roman" w:hAnsi="Arial" w:cs="Arial"/>
          <w:sz w:val="24"/>
          <w:szCs w:val="24"/>
          <w:lang w:val="es-ES" w:eastAsia="es-CO"/>
        </w:rPr>
        <w:t xml:space="preserve">Translocación t (11; 14) se encuentra en el 14% de todos los mieloma </w:t>
      </w:r>
      <w:r w:rsidR="004302FB" w:rsidRPr="00C936CD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y produce </w:t>
      </w:r>
      <w:r w:rsidR="00484887" w:rsidRPr="00C936CD">
        <w:rPr>
          <w:rFonts w:ascii="Arial" w:eastAsia="Times New Roman" w:hAnsi="Arial" w:cs="Arial"/>
          <w:sz w:val="24"/>
          <w:szCs w:val="24"/>
          <w:lang w:val="es-ES" w:eastAsia="es-CO"/>
        </w:rPr>
        <w:t>aumento de la expresión de CCND1, cuyo producto, ciclina D1, es importante para la progresión del ciclo celular</w:t>
      </w:r>
    </w:p>
    <w:p w14:paraId="3F7B86ED" w14:textId="77777777" w:rsidR="004302FB" w:rsidRPr="00C936CD" w:rsidRDefault="004302FB" w:rsidP="004302FB">
      <w:pPr>
        <w:pStyle w:val="Prrafode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002ADA5A" w14:textId="77777777" w:rsidR="00484887" w:rsidRPr="00C936CD" w:rsidRDefault="009976B7" w:rsidP="00484887">
      <w:pPr>
        <w:pStyle w:val="Prrafodelista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C936CD"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  <w:t>Amplificaciones específicas del gen de ciclina D</w:t>
      </w:r>
    </w:p>
    <w:p w14:paraId="4193008E" w14:textId="77777777" w:rsidR="00484887" w:rsidRPr="00C936CD" w:rsidRDefault="00484887" w:rsidP="00484887">
      <w:pPr>
        <w:pStyle w:val="Prrafode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CO"/>
        </w:rPr>
      </w:pPr>
    </w:p>
    <w:p w14:paraId="7F0C4AD0" w14:textId="77777777" w:rsidR="00484887" w:rsidRPr="00C936CD" w:rsidRDefault="009976B7" w:rsidP="00484887">
      <w:pPr>
        <w:pStyle w:val="Prrafodelista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C936CD"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  <w:t xml:space="preserve"> T</w:t>
      </w:r>
      <w:r w:rsidR="004C478F" w:rsidRPr="00C936CD"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  <w:t>risomías</w:t>
      </w:r>
    </w:p>
    <w:p w14:paraId="1391F680" w14:textId="77777777" w:rsidR="00484887" w:rsidRPr="00C936CD" w:rsidRDefault="00484887" w:rsidP="00484887">
      <w:pPr>
        <w:pStyle w:val="Prrafodelista"/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</w:pPr>
    </w:p>
    <w:p w14:paraId="633F666A" w14:textId="2B371812" w:rsidR="004C478F" w:rsidRPr="00C936CD" w:rsidRDefault="00701BF4" w:rsidP="00484887">
      <w:pPr>
        <w:pStyle w:val="Prrafodelista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  <w:t xml:space="preserve"> O</w:t>
      </w:r>
      <w:r w:rsidR="004C478F" w:rsidRPr="00C936CD"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  <w:t xml:space="preserve">tros eventos </w:t>
      </w:r>
      <w:r w:rsidR="006B645F" w:rsidRPr="00C936CD"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  <w:t>citogenéticos</w:t>
      </w:r>
      <w:r w:rsidR="004C478F" w:rsidRPr="00C936CD"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  <w:t xml:space="preserve"> no caracterizados </w:t>
      </w:r>
    </w:p>
    <w:p w14:paraId="1A32733A" w14:textId="77777777" w:rsidR="00880CE7" w:rsidRPr="00C936CD" w:rsidRDefault="00880CE7" w:rsidP="00880CE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eastAsia="es-ES"/>
        </w:rPr>
      </w:pPr>
    </w:p>
    <w:p w14:paraId="79371116" w14:textId="6FF41463" w:rsidR="009976B7" w:rsidRDefault="004C478F" w:rsidP="00880CE7">
      <w:pPr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 xml:space="preserve">Esta expresión de ciclina D al parecer no es suficiente en </w:t>
      </w:r>
      <w:r w:rsidR="006A175F" w:rsidRPr="006B645F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>sí</w:t>
      </w:r>
      <w:r w:rsidRPr="006B645F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 xml:space="preserve"> misma para el accionamiento de </w:t>
      </w:r>
      <w:r w:rsidR="009976B7" w:rsidRPr="006B645F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 xml:space="preserve"> MGUS a MM.</w:t>
      </w:r>
      <w:r w:rsidR="000F0292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 xml:space="preserve"> (8</w:t>
      </w:r>
      <w:r w:rsidR="006B645F" w:rsidRPr="006B645F"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  <w:t>)</w:t>
      </w:r>
    </w:p>
    <w:p w14:paraId="06759FDC" w14:textId="77777777" w:rsidR="00C936CD" w:rsidRDefault="00C936CD" w:rsidP="00880CE7">
      <w:pPr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</w:pPr>
    </w:p>
    <w:p w14:paraId="5F886CFD" w14:textId="77777777" w:rsidR="00EA5190" w:rsidRDefault="00EA5190" w:rsidP="00880CE7">
      <w:pPr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shd w:val="clear" w:color="auto" w:fill="FFFFFF"/>
          <w:lang w:eastAsia="es-ES"/>
        </w:rPr>
      </w:pPr>
    </w:p>
    <w:p w14:paraId="2408CC67" w14:textId="41410BD9" w:rsidR="00EA10C6" w:rsidRPr="00C936CD" w:rsidRDefault="002D485C" w:rsidP="00880CE7">
      <w:pPr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shd w:val="clear" w:color="auto" w:fill="FFFFFF"/>
          <w:lang w:eastAsia="es-ES"/>
        </w:rPr>
      </w:pPr>
      <w:r w:rsidRPr="00C936CD">
        <w:rPr>
          <w:rFonts w:ascii="Arial" w:eastAsia="Times New Roman" w:hAnsi="Arial" w:cs="Arial"/>
          <w:b/>
          <w:color w:val="212121"/>
          <w:sz w:val="24"/>
          <w:szCs w:val="24"/>
          <w:shd w:val="clear" w:color="auto" w:fill="FFFFFF"/>
          <w:lang w:eastAsia="es-ES"/>
        </w:rPr>
        <w:t>Definiciones:</w:t>
      </w:r>
      <w:r w:rsidR="00EA10C6" w:rsidRPr="00C936CD">
        <w:rPr>
          <w:rFonts w:ascii="Arial" w:eastAsia="Times New Roman" w:hAnsi="Arial" w:cs="Arial"/>
          <w:b/>
          <w:color w:val="212121"/>
          <w:sz w:val="24"/>
          <w:szCs w:val="24"/>
          <w:shd w:val="clear" w:color="auto" w:fill="FFFFFF"/>
          <w:lang w:eastAsia="es-ES"/>
        </w:rPr>
        <w:t xml:space="preserve"> </w:t>
      </w:r>
    </w:p>
    <w:p w14:paraId="278B469D" w14:textId="77777777" w:rsidR="000D0CF2" w:rsidRDefault="000D0CF2" w:rsidP="00E666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FF0000"/>
          <w:sz w:val="24"/>
          <w:szCs w:val="24"/>
          <w:lang w:eastAsia="es-CO"/>
        </w:rPr>
      </w:pPr>
    </w:p>
    <w:p w14:paraId="3FEA6E48" w14:textId="203D60EB" w:rsidR="007F4F20" w:rsidRPr="006B645F" w:rsidRDefault="00E6662E" w:rsidP="00E666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La g</w:t>
      </w:r>
      <w:r w:rsidR="007F4F20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ammapatía monoclonal de importancia indeterminada (MGUS) está </w:t>
      </w:r>
      <w:r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7F4F20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presente en el 4% de las personas mayores de 50 años y puede progresar a MM a una velocidad de 1% por año. </w:t>
      </w:r>
    </w:p>
    <w:p w14:paraId="1F95914E" w14:textId="77777777" w:rsidR="007F4F20" w:rsidRPr="006B645F" w:rsidRDefault="007F4F20" w:rsidP="00E666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47F42C4F" w14:textId="16C6EA23" w:rsidR="007F4F20" w:rsidRPr="006B645F" w:rsidRDefault="007F4F20" w:rsidP="00E666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MGUS se caracteriza por tener una </w:t>
      </w:r>
      <w:r w:rsidR="0087753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pico monoclonal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&lt;30 g / L, y me</w:t>
      </w:r>
      <w:r w:rsidR="00F519D5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nos del 10% células plasmáticas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clonales de la médula ósea (cBMPC) y sin </w:t>
      </w:r>
      <w:r w:rsidR="00C71AA9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eventos definitorios de mieloma</w:t>
      </w:r>
      <w:r w:rsidR="000F0292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. (9</w:t>
      </w:r>
      <w:r w:rsidR="006B645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)</w:t>
      </w:r>
    </w:p>
    <w:p w14:paraId="37011E10" w14:textId="77777777" w:rsidR="007F4F20" w:rsidRPr="006B645F" w:rsidRDefault="007F4F20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47530C96" w14:textId="6EC1A7B4" w:rsidR="007F4F20" w:rsidRDefault="007F4F20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La definición de MM es la presencia de ≥10% de cBMPC con uno o más</w:t>
      </w:r>
      <w:r w:rsidR="0087753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eventos definitorios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E6662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los cuales se pueden </w:t>
      </w:r>
      <w:r w:rsidR="0095027B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encontrar en la siguiente tabla:</w:t>
      </w:r>
    </w:p>
    <w:p w14:paraId="71A43893" w14:textId="77777777" w:rsidR="00092242" w:rsidRDefault="00092242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6D900353" w14:textId="77777777" w:rsidR="008734AA" w:rsidRDefault="008734AA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48DC7226" w14:textId="77777777" w:rsidR="008734AA" w:rsidRDefault="008734AA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4C140454" w14:textId="77777777" w:rsidR="008734AA" w:rsidRDefault="008734AA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0F99FF49" w14:textId="77777777" w:rsidR="00701BF4" w:rsidRDefault="00701BF4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21E34D71" w14:textId="77777777" w:rsidR="00701BF4" w:rsidRDefault="00701BF4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281EAB30" w14:textId="77777777" w:rsidR="00701BF4" w:rsidRDefault="00701BF4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3B9A20B0" w14:textId="77777777" w:rsidR="00701BF4" w:rsidRDefault="00701BF4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22E4C805" w14:textId="77777777" w:rsidR="00701BF4" w:rsidRDefault="00701BF4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3DDA379E" w14:textId="77777777" w:rsidR="00701BF4" w:rsidRPr="006B645F" w:rsidRDefault="00701BF4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5816A34B" w14:textId="4AD6AF49" w:rsidR="007F4F20" w:rsidRPr="006B645F" w:rsidRDefault="0087753E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A continuación los </w:t>
      </w:r>
      <w:r w:rsidR="007F4F20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Criterios diagnóstico</w:t>
      </w:r>
      <w:r w:rsidR="005F70EA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s</w:t>
      </w:r>
      <w:r w:rsidR="0065610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 de MGUS</w:t>
      </w:r>
      <w:r w:rsidR="007F4F20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, Mieloma Smoldering y Mieloma Múltiple. </w:t>
      </w:r>
    </w:p>
    <w:tbl>
      <w:tblPr>
        <w:tblStyle w:val="Tabladecuadrcula3-nfasis2"/>
        <w:tblW w:w="0" w:type="auto"/>
        <w:tblLook w:val="04A0" w:firstRow="1" w:lastRow="0" w:firstColumn="1" w:lastColumn="0" w:noHBand="0" w:noVBand="1"/>
      </w:tblPr>
      <w:tblGrid>
        <w:gridCol w:w="2136"/>
        <w:gridCol w:w="2113"/>
        <w:gridCol w:w="2408"/>
        <w:gridCol w:w="2171"/>
      </w:tblGrid>
      <w:tr w:rsidR="007F4F20" w:rsidRPr="005F70EA" w14:paraId="3B668FDE" w14:textId="77777777" w:rsidTr="001C63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6" w:type="dxa"/>
          </w:tcPr>
          <w:p w14:paraId="7783550D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</w:p>
        </w:tc>
        <w:tc>
          <w:tcPr>
            <w:tcW w:w="2113" w:type="dxa"/>
          </w:tcPr>
          <w:p w14:paraId="0462C7A4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MGUS no Ig M </w:t>
            </w:r>
          </w:p>
        </w:tc>
        <w:tc>
          <w:tcPr>
            <w:tcW w:w="2408" w:type="dxa"/>
          </w:tcPr>
          <w:p w14:paraId="5C91920D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Mieloma Smoldering </w:t>
            </w:r>
          </w:p>
        </w:tc>
        <w:tc>
          <w:tcPr>
            <w:tcW w:w="2171" w:type="dxa"/>
          </w:tcPr>
          <w:p w14:paraId="579CF4C2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Mieloma Múltiple </w:t>
            </w:r>
          </w:p>
        </w:tc>
      </w:tr>
      <w:tr w:rsidR="007F4F20" w:rsidRPr="005F70EA" w14:paraId="22F37A8E" w14:textId="77777777" w:rsidTr="001C63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6" w:type="dxa"/>
          </w:tcPr>
          <w:p w14:paraId="68AA05DF" w14:textId="568F3398" w:rsidR="007F4F20" w:rsidRPr="00EA10C6" w:rsidRDefault="00701BF4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b/>
                <w:color w:val="212121"/>
                <w:sz w:val="20"/>
                <w:szCs w:val="20"/>
                <w:lang w:val="es-ES" w:eastAsia="es-CO"/>
              </w:rPr>
            </w:pPr>
            <w:r w:rsidRPr="00EA10C6">
              <w:rPr>
                <w:rFonts w:ascii="Arial" w:eastAsia="Times New Roman" w:hAnsi="Arial" w:cs="Arial"/>
                <w:b/>
                <w:color w:val="212121"/>
                <w:sz w:val="20"/>
                <w:szCs w:val="20"/>
                <w:lang w:val="es-ES" w:eastAsia="es-CO"/>
              </w:rPr>
              <w:t>Células</w:t>
            </w:r>
            <w:r w:rsidR="007F4F20" w:rsidRPr="00EA10C6">
              <w:rPr>
                <w:rFonts w:ascii="Arial" w:eastAsia="Times New Roman" w:hAnsi="Arial" w:cs="Arial"/>
                <w:b/>
                <w:color w:val="212121"/>
                <w:sz w:val="20"/>
                <w:szCs w:val="20"/>
                <w:lang w:val="es-ES" w:eastAsia="es-CO"/>
              </w:rPr>
              <w:t xml:space="preserve"> plasmáticas en médula ósea </w:t>
            </w:r>
          </w:p>
        </w:tc>
        <w:tc>
          <w:tcPr>
            <w:tcW w:w="2113" w:type="dxa"/>
          </w:tcPr>
          <w:p w14:paraId="5DB02E20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&lt;10% </w:t>
            </w:r>
          </w:p>
        </w:tc>
        <w:tc>
          <w:tcPr>
            <w:tcW w:w="2408" w:type="dxa"/>
          </w:tcPr>
          <w:p w14:paraId="4AE673F7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&gt;10-60%</w:t>
            </w:r>
          </w:p>
        </w:tc>
        <w:tc>
          <w:tcPr>
            <w:tcW w:w="2171" w:type="dxa"/>
          </w:tcPr>
          <w:p w14:paraId="05FBAB9E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&gt;10% en biopsia o plasmocitoma</w:t>
            </w:r>
          </w:p>
        </w:tc>
      </w:tr>
      <w:tr w:rsidR="007F4F20" w:rsidRPr="005F70EA" w14:paraId="684883FA" w14:textId="77777777" w:rsidTr="001C63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6" w:type="dxa"/>
          </w:tcPr>
          <w:p w14:paraId="71B16F3A" w14:textId="77777777" w:rsidR="007F4F20" w:rsidRPr="00EA10C6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b/>
                <w:color w:val="212121"/>
                <w:sz w:val="20"/>
                <w:szCs w:val="20"/>
                <w:lang w:val="es-ES" w:eastAsia="es-CO"/>
              </w:rPr>
            </w:pPr>
            <w:r w:rsidRPr="00EA10C6">
              <w:rPr>
                <w:rFonts w:ascii="Arial" w:eastAsia="Times New Roman" w:hAnsi="Arial" w:cs="Arial"/>
                <w:b/>
                <w:color w:val="212121"/>
                <w:sz w:val="20"/>
                <w:szCs w:val="20"/>
                <w:lang w:val="es-ES" w:eastAsia="es-CO"/>
              </w:rPr>
              <w:t xml:space="preserve">Pico Monoclonal </w:t>
            </w:r>
          </w:p>
        </w:tc>
        <w:tc>
          <w:tcPr>
            <w:tcW w:w="2113" w:type="dxa"/>
          </w:tcPr>
          <w:p w14:paraId="3F04F583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( Y  ) </w:t>
            </w:r>
          </w:p>
          <w:p w14:paraId="3C4B7CBB" w14:textId="582C05DC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menor  &lt;3gr/dL en suero y &lt; 500mg/</w:t>
            </w:r>
            <w:r w:rsidR="00656104"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día</w:t>
            </w: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 en orina </w:t>
            </w:r>
          </w:p>
        </w:tc>
        <w:tc>
          <w:tcPr>
            <w:tcW w:w="2408" w:type="dxa"/>
          </w:tcPr>
          <w:p w14:paraId="36FCD91E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 O </w:t>
            </w:r>
          </w:p>
          <w:p w14:paraId="1D221CCE" w14:textId="4C2193BE" w:rsidR="007F4F20" w:rsidRPr="005F70EA" w:rsidRDefault="007F4F20" w:rsidP="007F4F20">
            <w:pPr>
              <w:pStyle w:val="Prrafodelista"/>
              <w:numPr>
                <w:ilvl w:val="0"/>
                <w:numId w:val="1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3g/dl en suero o &gt;500mg/</w:t>
            </w:r>
            <w:r w:rsidR="00656104"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día</w:t>
            </w: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 en orina</w:t>
            </w:r>
          </w:p>
        </w:tc>
        <w:tc>
          <w:tcPr>
            <w:tcW w:w="2171" w:type="dxa"/>
          </w:tcPr>
          <w:p w14:paraId="40B7DA8F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</w:p>
        </w:tc>
      </w:tr>
      <w:tr w:rsidR="007F4F20" w:rsidRPr="005F70EA" w14:paraId="64CB6CE7" w14:textId="77777777" w:rsidTr="001C63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6" w:type="dxa"/>
          </w:tcPr>
          <w:p w14:paraId="40FBFA77" w14:textId="77777777" w:rsidR="007F4F20" w:rsidRPr="00EA10C6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b/>
                <w:color w:val="212121"/>
                <w:sz w:val="20"/>
                <w:szCs w:val="20"/>
                <w:lang w:val="es-ES" w:eastAsia="es-CO"/>
              </w:rPr>
            </w:pPr>
            <w:r w:rsidRPr="00EA10C6">
              <w:rPr>
                <w:rFonts w:ascii="Arial" w:eastAsia="Times New Roman" w:hAnsi="Arial" w:cs="Arial"/>
                <w:b/>
                <w:color w:val="212121"/>
                <w:sz w:val="20"/>
                <w:szCs w:val="20"/>
                <w:lang w:val="es-ES" w:eastAsia="es-CO"/>
              </w:rPr>
              <w:t xml:space="preserve">Eventos definitorios de Mieloma </w:t>
            </w:r>
          </w:p>
        </w:tc>
        <w:tc>
          <w:tcPr>
            <w:tcW w:w="2113" w:type="dxa"/>
          </w:tcPr>
          <w:p w14:paraId="1DC48F9C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Ninguno </w:t>
            </w:r>
          </w:p>
        </w:tc>
        <w:tc>
          <w:tcPr>
            <w:tcW w:w="2408" w:type="dxa"/>
          </w:tcPr>
          <w:p w14:paraId="18C60820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Ninguno </w:t>
            </w:r>
          </w:p>
        </w:tc>
        <w:tc>
          <w:tcPr>
            <w:tcW w:w="2171" w:type="dxa"/>
          </w:tcPr>
          <w:p w14:paraId="00326CCD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   Y </w:t>
            </w:r>
          </w:p>
          <w:p w14:paraId="2984984A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&gt;1</w:t>
            </w:r>
          </w:p>
          <w:p w14:paraId="5ED321FA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_</w:t>
            </w:r>
          </w:p>
        </w:tc>
      </w:tr>
      <w:tr w:rsidR="007F4F20" w:rsidRPr="005F70EA" w14:paraId="5C4818CE" w14:textId="77777777" w:rsidTr="001C63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6" w:type="dxa"/>
          </w:tcPr>
          <w:p w14:paraId="6B1DC823" w14:textId="77777777" w:rsidR="007F4F20" w:rsidRPr="00EA10C6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b/>
                <w:color w:val="212121"/>
                <w:sz w:val="20"/>
                <w:szCs w:val="20"/>
                <w:lang w:val="es-ES" w:eastAsia="es-CO"/>
              </w:rPr>
            </w:pPr>
            <w:r w:rsidRPr="00EA10C6">
              <w:rPr>
                <w:rFonts w:ascii="Arial" w:eastAsia="Times New Roman" w:hAnsi="Arial" w:cs="Arial"/>
                <w:b/>
                <w:color w:val="212121"/>
                <w:sz w:val="20"/>
                <w:szCs w:val="20"/>
                <w:lang w:val="es-ES" w:eastAsia="es-CO"/>
              </w:rPr>
              <w:t>Eventos definitorios de Mieloma</w:t>
            </w:r>
          </w:p>
        </w:tc>
        <w:tc>
          <w:tcPr>
            <w:tcW w:w="6692" w:type="dxa"/>
            <w:gridSpan w:val="3"/>
          </w:tcPr>
          <w:p w14:paraId="7093C7F8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Hipercalcemia (calcio &gt; 11mg/dl)</w:t>
            </w:r>
          </w:p>
          <w:p w14:paraId="706B6C9A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Falla renal  (depuración de creatinina &lt;40 mL/min  o creatinina &gt;2 mg/dl</w:t>
            </w:r>
          </w:p>
          <w:p w14:paraId="6432455B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Anemia  (hemoglobina &lt; 10 g/dL</w:t>
            </w:r>
          </w:p>
          <w:p w14:paraId="779BA62C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&gt;1 lesión  lítica en rayos X, TAC o PET CT</w:t>
            </w:r>
          </w:p>
          <w:p w14:paraId="2942D854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&gt;60% de células plasmáticas en médula ósea</w:t>
            </w:r>
          </w:p>
          <w:p w14:paraId="0471C930" w14:textId="6A9E0868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Relación de cadenas ligeras </w:t>
            </w:r>
            <w:r w:rsidR="006A175F"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comprometidas</w:t>
            </w: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 /no </w:t>
            </w:r>
            <w:r w:rsidR="006A175F"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>comprometidas</w:t>
            </w: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 &gt;100</w:t>
            </w:r>
          </w:p>
          <w:p w14:paraId="1C3FF288" w14:textId="77777777" w:rsidR="007F4F20" w:rsidRPr="005F70EA" w:rsidRDefault="007F4F20" w:rsidP="007F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</w:pPr>
            <w:r w:rsidRPr="005F70EA">
              <w:rPr>
                <w:rFonts w:ascii="Arial" w:eastAsia="Times New Roman" w:hAnsi="Arial" w:cs="Arial"/>
                <w:color w:val="212121"/>
                <w:sz w:val="20"/>
                <w:szCs w:val="20"/>
                <w:lang w:val="es-ES" w:eastAsia="es-CO"/>
              </w:rPr>
              <w:t xml:space="preserve">&gt;de  1 lesión focal en Resonancia magnética </w:t>
            </w:r>
          </w:p>
        </w:tc>
      </w:tr>
    </w:tbl>
    <w:p w14:paraId="4779CE1A" w14:textId="77777777" w:rsidR="00701BF4" w:rsidRDefault="00701BF4" w:rsidP="006B645F">
      <w:pPr>
        <w:pStyle w:val="NormalWeb"/>
        <w:spacing w:before="0" w:beforeAutospacing="0" w:after="0" w:afterAutospacing="0"/>
        <w:jc w:val="both"/>
        <w:rPr>
          <w:rFonts w:ascii="Arial" w:hAnsi="Arial" w:cs="Arial"/>
          <w:lang w:val="es-ES" w:eastAsia="es-ES"/>
        </w:rPr>
      </w:pPr>
    </w:p>
    <w:p w14:paraId="0B613E3D" w14:textId="6D72049A" w:rsidR="00D671BC" w:rsidRPr="005F70EA" w:rsidRDefault="0087753E" w:rsidP="006B645F">
      <w:pPr>
        <w:pStyle w:val="NormalWeb"/>
        <w:spacing w:before="0" w:beforeAutospacing="0" w:after="0" w:afterAutospacing="0"/>
        <w:jc w:val="both"/>
        <w:rPr>
          <w:rFonts w:ascii="Arial" w:hAnsi="Arial" w:cs="Arial"/>
          <w:lang w:val="es-ES" w:eastAsia="es-ES"/>
        </w:rPr>
      </w:pPr>
      <w:r w:rsidRPr="00701BF4">
        <w:rPr>
          <w:rFonts w:ascii="Arial" w:hAnsi="Arial" w:cs="Arial"/>
          <w:b/>
          <w:lang w:val="es-ES" w:eastAsia="es-ES"/>
        </w:rPr>
        <w:t>Tabla 1</w:t>
      </w:r>
      <w:r>
        <w:rPr>
          <w:rFonts w:ascii="Arial" w:hAnsi="Arial" w:cs="Arial"/>
          <w:lang w:val="es-ES" w:eastAsia="es-ES"/>
        </w:rPr>
        <w:t xml:space="preserve">. </w:t>
      </w:r>
      <w:r w:rsidR="00701BF4">
        <w:rPr>
          <w:rFonts w:ascii="Arial" w:hAnsi="Arial" w:cs="Arial"/>
          <w:lang w:val="es-ES" w:eastAsia="es-ES"/>
        </w:rPr>
        <w:t>R</w:t>
      </w:r>
      <w:r w:rsidR="000F0292">
        <w:rPr>
          <w:rFonts w:ascii="Arial" w:hAnsi="Arial" w:cs="Arial"/>
          <w:lang w:val="es-ES" w:eastAsia="es-ES"/>
        </w:rPr>
        <w:t>eferencia 10</w:t>
      </w:r>
    </w:p>
    <w:p w14:paraId="2C9D6129" w14:textId="77777777" w:rsidR="00D671BC" w:rsidRPr="006B645F" w:rsidRDefault="00D671BC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0DD50845" w14:textId="68CFF4DC" w:rsidR="003A7ED0" w:rsidRDefault="003A7ED0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Las células de mieloma múltiple son similares a las de  células plasmáticas de larga vida post-germinal. Se caracterizan por una fuerte dependencia</w:t>
      </w:r>
      <w:r w:rsidR="00D5444E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de la médula ósea, hipermutació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n </w:t>
      </w:r>
      <w:r w:rsidR="00D5444E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somática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de genes de inmunoglobulina, y ausencia de expresión de IgM. La diferencia radica  en que las células mielomatosas tienen  potencial para volver a un estado proliferativo más bajo.</w:t>
      </w:r>
      <w:r w:rsidR="000F0292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(11</w:t>
      </w:r>
      <w:r w:rsidR="006B645F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)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</w:t>
      </w:r>
    </w:p>
    <w:p w14:paraId="084B4800" w14:textId="77777777" w:rsidR="00FD7A8E" w:rsidRPr="002662B4" w:rsidRDefault="00FD7A8E" w:rsidP="00FD7A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1A24BB54" w14:textId="3CD56EA1" w:rsidR="00FD7A8E" w:rsidRPr="002662B4" w:rsidRDefault="00FD7A8E" w:rsidP="00FD7A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2662B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L</w:t>
      </w:r>
      <w:r w:rsidRPr="00FD7A8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as anomalías cromosómicas</w:t>
      </w:r>
      <w:r w:rsidRPr="002662B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FD7A8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utilizando la citogenética convencional en pacientes recién diagnosticados son</w:t>
      </w:r>
      <w:r w:rsidR="002662B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FD7A8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detectados en solo 30% a 50% de los pacientes, debido a la baja proliferación</w:t>
      </w:r>
      <w:r w:rsidRPr="002662B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mencionada y en etapas más avnazadas se pueden detectar un mayor número de anomalías. </w:t>
      </w:r>
    </w:p>
    <w:p w14:paraId="7997AB1F" w14:textId="77777777" w:rsidR="00EC30B2" w:rsidRPr="006B645F" w:rsidRDefault="00EC30B2" w:rsidP="007F4F20">
      <w:pPr>
        <w:jc w:val="both"/>
        <w:rPr>
          <w:rFonts w:ascii="Arial" w:hAnsi="Arial" w:cs="Arial"/>
          <w:color w:val="FF0000"/>
          <w:sz w:val="24"/>
          <w:szCs w:val="24"/>
        </w:rPr>
      </w:pPr>
    </w:p>
    <w:p w14:paraId="54DB0E91" w14:textId="2B726FA3" w:rsidR="00551D36" w:rsidRPr="006B645F" w:rsidRDefault="00551D36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Durante una respuesta inmune secundaria, los linfocitos activados migran a los</w:t>
      </w:r>
      <w:r w:rsidR="004302FB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centros </w:t>
      </w:r>
      <w:r w:rsidR="00D5444E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germinales</w:t>
      </w:r>
      <w:r w:rsidR="0065610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D5444E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(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GC</w:t>
      </w:r>
      <w:r w:rsidR="00D5444E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) </w:t>
      </w:r>
      <w:r w:rsidR="00F12B8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para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someterse a la selección de antígenos por múltiples rondas de hipermutación somática (SHM) e IgH recombinación de cambio de clase (CSR).</w:t>
      </w:r>
      <w:r w:rsidR="00F12B8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Las c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élulas cuyo receptor de células B pierde afinidad por el antígeno se seleccionan en contra y se someten a apoptosis, mientras que las células seleccionadas positivamente se rescatan de apoptosis por expresión de BCL2 y </w:t>
      </w:r>
      <w:r w:rsidR="00D5444E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se diferencian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en células de memoria o</w:t>
      </w:r>
      <w:r w:rsidR="00F12B8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blastos plasmáticos  (PB) antes de regresar a la médula </w:t>
      </w:r>
      <w:r w:rsidR="00656104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ósea</w:t>
      </w:r>
      <w:r w:rsidR="00F12B8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(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BM</w:t>
      </w:r>
      <w:r w:rsidR="00F12B8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)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como </w:t>
      </w:r>
      <w:r w:rsidR="00F12B8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52758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célula</w:t>
      </w:r>
      <w:r w:rsidR="00F12B8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plasmática (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PC</w:t>
      </w:r>
      <w:r w:rsidR="00F12B8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)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de larga duración. Aunque las PC de corta duración pre-GC también pueden</w:t>
      </w:r>
      <w:r w:rsidR="0052758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generarse durante la respuesta inmune primaria, la presencia de mutaciones somáticas en la</w:t>
      </w:r>
      <w:r w:rsidR="0052758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los genes de inmunoglobulina sin remodelación adicional indican cl</w:t>
      </w:r>
      <w:r w:rsidR="00974A0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aramente un origen post-GC para </w:t>
      </w:r>
      <w:r w:rsidR="0052758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MM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.</w:t>
      </w:r>
      <w:r w:rsidR="000F0292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(12</w:t>
      </w:r>
      <w:r w:rsidR="006B645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) </w:t>
      </w:r>
    </w:p>
    <w:p w14:paraId="72CAC509" w14:textId="77777777" w:rsidR="0017505D" w:rsidRPr="006B645F" w:rsidRDefault="0017505D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8847B81" w14:textId="77777777" w:rsidR="00C936CD" w:rsidRDefault="00C936CD" w:rsidP="007F4F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  <w:lang w:val="es-ES" w:eastAsia="es-ES"/>
        </w:rPr>
      </w:pPr>
    </w:p>
    <w:p w14:paraId="5696E1D0" w14:textId="0CE07D2E" w:rsidR="00C1261D" w:rsidRPr="006B645F" w:rsidRDefault="00C1261D" w:rsidP="007F4F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  <w:lang w:val="es-ES" w:eastAsia="es-ES"/>
        </w:rPr>
      </w:pPr>
      <w:r w:rsidRPr="006B645F">
        <w:rPr>
          <w:rFonts w:ascii="Arial" w:hAnsi="Arial" w:cs="Arial"/>
          <w:b/>
          <w:sz w:val="24"/>
          <w:szCs w:val="24"/>
          <w:lang w:val="es-ES" w:eastAsia="es-ES"/>
        </w:rPr>
        <w:t>E</w:t>
      </w:r>
      <w:r w:rsidR="000D02D7" w:rsidRPr="006B645F">
        <w:rPr>
          <w:rFonts w:ascii="Arial" w:hAnsi="Arial" w:cs="Arial"/>
          <w:b/>
          <w:sz w:val="24"/>
          <w:szCs w:val="24"/>
          <w:lang w:val="es-ES" w:eastAsia="es-ES"/>
        </w:rPr>
        <w:t xml:space="preserve">volución clonal en </w:t>
      </w:r>
      <w:r w:rsidRPr="006B645F">
        <w:rPr>
          <w:rFonts w:ascii="Arial" w:hAnsi="Arial" w:cs="Arial"/>
          <w:b/>
          <w:sz w:val="24"/>
          <w:szCs w:val="24"/>
          <w:lang w:val="es-ES" w:eastAsia="es-ES"/>
        </w:rPr>
        <w:t>MM</w:t>
      </w:r>
    </w:p>
    <w:p w14:paraId="7F554616" w14:textId="62560F77" w:rsidR="000D02D7" w:rsidRPr="006B645F" w:rsidRDefault="00C1261D" w:rsidP="007F4F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sz w:val="24"/>
          <w:szCs w:val="24"/>
          <w:lang w:val="es-ES" w:eastAsia="es-ES"/>
        </w:rPr>
      </w:pPr>
      <w:r w:rsidRPr="006B645F">
        <w:rPr>
          <w:rFonts w:ascii="Arial" w:hAnsi="Arial" w:cs="Arial"/>
          <w:sz w:val="24"/>
          <w:szCs w:val="24"/>
          <w:lang w:val="es-ES" w:eastAsia="es-ES"/>
        </w:rPr>
        <w:t xml:space="preserve">Este término </w:t>
      </w:r>
      <w:r w:rsidR="000D02D7" w:rsidRPr="006B645F">
        <w:rPr>
          <w:rFonts w:ascii="Arial" w:hAnsi="Arial" w:cs="Arial"/>
          <w:sz w:val="24"/>
          <w:szCs w:val="24"/>
          <w:lang w:val="es-ES" w:eastAsia="es-ES"/>
        </w:rPr>
        <w:t xml:space="preserve">hace referencia  a la </w:t>
      </w:r>
      <w:r w:rsidR="0052758B" w:rsidRPr="006B645F">
        <w:rPr>
          <w:rFonts w:ascii="Arial" w:hAnsi="Arial" w:cs="Arial"/>
          <w:sz w:val="24"/>
          <w:szCs w:val="24"/>
          <w:lang w:val="es-ES" w:eastAsia="es-ES"/>
        </w:rPr>
        <w:t>composición</w:t>
      </w:r>
      <w:r w:rsidR="000D02D7" w:rsidRPr="006B645F">
        <w:rPr>
          <w:rFonts w:ascii="Arial" w:hAnsi="Arial" w:cs="Arial"/>
          <w:sz w:val="24"/>
          <w:szCs w:val="24"/>
          <w:lang w:val="es-ES" w:eastAsia="es-ES"/>
        </w:rPr>
        <w:t xml:space="preserve"> de clones al </w:t>
      </w:r>
      <w:r w:rsidR="006A175F" w:rsidRPr="006B645F">
        <w:rPr>
          <w:rFonts w:ascii="Arial" w:hAnsi="Arial" w:cs="Arial"/>
          <w:sz w:val="24"/>
          <w:szCs w:val="24"/>
          <w:lang w:val="es-ES" w:eastAsia="es-ES"/>
        </w:rPr>
        <w:t>diagnóstico</w:t>
      </w:r>
      <w:r w:rsidR="0052758B" w:rsidRPr="006B645F">
        <w:rPr>
          <w:rFonts w:ascii="Arial" w:hAnsi="Arial" w:cs="Arial"/>
          <w:sz w:val="24"/>
          <w:szCs w:val="24"/>
          <w:lang w:val="es-ES" w:eastAsia="es-ES"/>
        </w:rPr>
        <w:t xml:space="preserve"> y  durante la progresión.</w:t>
      </w:r>
      <w:r w:rsidR="000D02D7" w:rsidRPr="006B645F">
        <w:rPr>
          <w:rFonts w:ascii="Arial" w:hAnsi="Arial" w:cs="Arial"/>
          <w:sz w:val="24"/>
          <w:szCs w:val="24"/>
          <w:lang w:val="es-ES" w:eastAsia="es-ES"/>
        </w:rPr>
        <w:t xml:space="preserve"> </w:t>
      </w:r>
    </w:p>
    <w:p w14:paraId="056EA5D1" w14:textId="77777777" w:rsidR="000D02D7" w:rsidRPr="006B645F" w:rsidRDefault="000D02D7" w:rsidP="007F4F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sz w:val="24"/>
          <w:szCs w:val="24"/>
          <w:lang w:val="es-ES" w:eastAsia="es-ES"/>
        </w:rPr>
      </w:pPr>
    </w:p>
    <w:p w14:paraId="00DC0517" w14:textId="6B78351C" w:rsidR="002D7A60" w:rsidRPr="006B645F" w:rsidRDefault="000D02D7" w:rsidP="007F4F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sz w:val="24"/>
          <w:szCs w:val="24"/>
          <w:lang w:val="es-ES" w:eastAsia="es-ES"/>
        </w:rPr>
      </w:pPr>
      <w:r w:rsidRPr="006B645F">
        <w:rPr>
          <w:rFonts w:ascii="Arial" w:hAnsi="Arial" w:cs="Arial"/>
          <w:sz w:val="24"/>
          <w:szCs w:val="24"/>
          <w:lang w:val="es-ES" w:eastAsia="es-ES"/>
        </w:rPr>
        <w:t>Al parecer esta enfermedad no se deriva  de una sola célula madre tumoral,  pueden existir subgrupos de célula</w:t>
      </w:r>
      <w:r w:rsidR="0095027B">
        <w:rPr>
          <w:rFonts w:ascii="Arial" w:hAnsi="Arial" w:cs="Arial"/>
          <w:sz w:val="24"/>
          <w:szCs w:val="24"/>
          <w:lang w:val="es-ES" w:eastAsia="es-ES"/>
        </w:rPr>
        <w:t xml:space="preserve">s tumorales </w:t>
      </w:r>
      <w:r w:rsidR="00B52E29" w:rsidRPr="006B645F">
        <w:rPr>
          <w:rFonts w:ascii="Arial" w:hAnsi="Arial" w:cs="Arial"/>
          <w:sz w:val="24"/>
          <w:szCs w:val="24"/>
          <w:lang w:val="es-ES" w:eastAsia="es-ES"/>
        </w:rPr>
        <w:t>clonalmente diversa</w:t>
      </w:r>
      <w:r w:rsidRPr="006B645F">
        <w:rPr>
          <w:rFonts w:ascii="Arial" w:hAnsi="Arial" w:cs="Arial"/>
          <w:sz w:val="24"/>
          <w:szCs w:val="24"/>
          <w:lang w:val="es-ES" w:eastAsia="es-ES"/>
        </w:rPr>
        <w:t xml:space="preserve">s </w:t>
      </w:r>
      <w:r w:rsidR="002D7A60" w:rsidRPr="006B645F">
        <w:rPr>
          <w:rFonts w:ascii="Arial" w:hAnsi="Arial" w:cs="Arial"/>
          <w:sz w:val="24"/>
          <w:szCs w:val="24"/>
          <w:lang w:val="es-ES" w:eastAsia="es-ES"/>
        </w:rPr>
        <w:t xml:space="preserve">lo que  podría estar relacionado con la </w:t>
      </w:r>
      <w:r w:rsidRPr="006B645F">
        <w:rPr>
          <w:rFonts w:ascii="Arial" w:hAnsi="Arial" w:cs="Arial"/>
          <w:sz w:val="24"/>
          <w:szCs w:val="24"/>
          <w:lang w:val="es-ES" w:eastAsia="es-ES"/>
        </w:rPr>
        <w:t xml:space="preserve"> aparición</w:t>
      </w:r>
      <w:r w:rsidR="004D7EF2" w:rsidRPr="006B645F">
        <w:rPr>
          <w:rFonts w:ascii="Arial" w:hAnsi="Arial" w:cs="Arial"/>
          <w:sz w:val="24"/>
          <w:szCs w:val="24"/>
          <w:lang w:val="es-ES" w:eastAsia="es-ES"/>
        </w:rPr>
        <w:t xml:space="preserve"> de enfermedad biclonal o</w:t>
      </w:r>
      <w:r w:rsidR="002D7A60" w:rsidRPr="006B645F">
        <w:rPr>
          <w:rFonts w:ascii="Arial" w:hAnsi="Arial" w:cs="Arial"/>
          <w:sz w:val="24"/>
          <w:szCs w:val="24"/>
          <w:lang w:val="es-ES" w:eastAsia="es-ES"/>
        </w:rPr>
        <w:t xml:space="preserve"> el cambio de </w:t>
      </w:r>
      <w:r w:rsidRPr="006B645F">
        <w:rPr>
          <w:rFonts w:ascii="Arial" w:hAnsi="Arial" w:cs="Arial"/>
          <w:sz w:val="24"/>
          <w:szCs w:val="24"/>
          <w:lang w:val="es-ES" w:eastAsia="es-ES"/>
        </w:rPr>
        <w:t>clase en la inmunoglobulina monoclonal</w:t>
      </w:r>
      <w:r w:rsidR="004D7EF2" w:rsidRPr="006B645F">
        <w:rPr>
          <w:rFonts w:ascii="Arial" w:hAnsi="Arial" w:cs="Arial"/>
          <w:sz w:val="24"/>
          <w:szCs w:val="24"/>
          <w:lang w:val="es-ES" w:eastAsia="es-ES"/>
        </w:rPr>
        <w:t xml:space="preserve"> en las </w:t>
      </w:r>
      <w:r w:rsidR="006A175F" w:rsidRPr="006B645F">
        <w:rPr>
          <w:rFonts w:ascii="Arial" w:hAnsi="Arial" w:cs="Arial"/>
          <w:sz w:val="24"/>
          <w:szCs w:val="24"/>
          <w:lang w:val="es-ES" w:eastAsia="es-ES"/>
        </w:rPr>
        <w:t>recaídas</w:t>
      </w:r>
      <w:r w:rsidR="004D7EF2" w:rsidRPr="006B645F">
        <w:rPr>
          <w:rFonts w:ascii="Arial" w:hAnsi="Arial" w:cs="Arial"/>
          <w:sz w:val="24"/>
          <w:szCs w:val="24"/>
          <w:lang w:val="es-ES" w:eastAsia="es-ES"/>
        </w:rPr>
        <w:t xml:space="preserve">. </w:t>
      </w:r>
    </w:p>
    <w:p w14:paraId="13BC05BF" w14:textId="4CF96184" w:rsidR="000D02D7" w:rsidRDefault="002D7A60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sz w:val="24"/>
          <w:szCs w:val="24"/>
          <w:lang w:val="es-ES" w:eastAsia="es-ES"/>
        </w:rPr>
        <w:t>S</w:t>
      </w:r>
      <w:r w:rsidR="000D02D7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e ha </w:t>
      </w:r>
      <w:r w:rsidR="00F339E6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observado a nivel experimental que hay un subconjunto de </w:t>
      </w:r>
      <w:r w:rsidR="009F3F54">
        <w:rPr>
          <w:rFonts w:ascii="Arial" w:hAnsi="Arial" w:cs="Arial"/>
          <w:color w:val="212121"/>
          <w:sz w:val="24"/>
          <w:szCs w:val="24"/>
          <w:lang w:val="es-ES" w:eastAsia="es-ES"/>
        </w:rPr>
        <w:t>cé</w:t>
      </w:r>
      <w:r w:rsidR="009F3F54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lulas</w:t>
      </w:r>
      <w:r w:rsidR="000D02D7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madres cd38 - ,cd19+ y cd27+ 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.</w:t>
      </w:r>
    </w:p>
    <w:p w14:paraId="1BC23331" w14:textId="77777777" w:rsidR="004F6F28" w:rsidRDefault="004F6F28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0432A443" w14:textId="4DBFDE57" w:rsidR="004F6F28" w:rsidRDefault="004F6F28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Durante la progresión de la gammapatía monoclonal a mieloma múltiple, las células iniciadora</w:t>
      </w:r>
      <w:r w:rsidR="000D0CF2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s de tumores pueden dar lugar a 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subclones que se detectan predominantemente en muestras de diagnóstico y albergan mutaciones únicas, x, que también podrían detectarse más adela</w:t>
      </w:r>
      <w:r w:rsidR="00431B11">
        <w:rPr>
          <w:rFonts w:ascii="Arial" w:hAnsi="Arial" w:cs="Arial"/>
          <w:color w:val="212121"/>
          <w:sz w:val="24"/>
          <w:szCs w:val="24"/>
          <w:lang w:val="es-ES" w:eastAsia="es-ES"/>
        </w:rPr>
        <w:t>nte en la enfermedad recurrente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(A) Especialmente en enfermedades de alto riesgo podrían haberse adquirido durante el tratamiento  mutaciones  adicionales xy que luego </w:t>
      </w:r>
      <w:r w:rsidR="00656104">
        <w:rPr>
          <w:rFonts w:ascii="Arial" w:hAnsi="Arial" w:cs="Arial"/>
          <w:color w:val="212121"/>
          <w:sz w:val="24"/>
          <w:szCs w:val="24"/>
          <w:lang w:val="es-ES" w:eastAsia="es-ES"/>
        </w:rPr>
        <w:t>dominan en número en la recaída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composición en la recaída. (B) Los subclones derivados de células iniciadoras de tumores que no fueron detectados  al diagnóstico inicial podrían dejar de ser latentes más adelante y evolucionar como clon dominante en la recaída con una mutación diferente, z. (C) Mientras que los clones con mutaciones no lineales únicas x o z se suponen Para ser más susceptibles a la terapia de rescate, es probable que los subclones impulsados ​​por mutaciones recientemente adquiridas (xy) sean resistentes a las terapias convencionales.</w:t>
      </w:r>
      <w:r w:rsidR="0087753E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Lo</w:t>
      </w:r>
      <w:r w:rsidR="00656104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anterior se explica en la figu</w:t>
      </w:r>
      <w:r w:rsidR="0087753E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ra 2 a continuación. </w:t>
      </w:r>
    </w:p>
    <w:p w14:paraId="25D4606E" w14:textId="77777777" w:rsidR="004F6F28" w:rsidRPr="006B645F" w:rsidRDefault="004F6F28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60786E3D" w14:textId="41C56B42" w:rsidR="002D7A60" w:rsidRPr="006B645F" w:rsidRDefault="004F6F28" w:rsidP="004D7EF2">
      <w:pPr>
        <w:jc w:val="both"/>
        <w:rPr>
          <w:rFonts w:ascii="Arial" w:eastAsia="Times New Roman" w:hAnsi="Arial" w:cs="Arial"/>
          <w:color w:val="FF0000"/>
          <w:sz w:val="24"/>
          <w:szCs w:val="24"/>
          <w:lang w:eastAsia="es-ES"/>
        </w:rPr>
      </w:pPr>
      <w:r w:rsidRPr="004F6F28">
        <w:rPr>
          <w:rFonts w:ascii="Arial" w:eastAsia="Times New Roman" w:hAnsi="Arial" w:cs="Arial"/>
          <w:noProof/>
          <w:color w:val="FF0000"/>
          <w:sz w:val="24"/>
          <w:szCs w:val="24"/>
          <w:lang w:eastAsia="es-CO"/>
        </w:rPr>
        <w:drawing>
          <wp:inline distT="0" distB="0" distL="0" distR="0" wp14:anchorId="315E4B67" wp14:editId="71E424B1">
            <wp:extent cx="5612130" cy="3253282"/>
            <wp:effectExtent l="0" t="0" r="7620" b="4445"/>
            <wp:docPr id="11" name="Imagen 11" descr="C:\Users\hematoext\Documents\DIANA OTERO\mm\evolucion clon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matoext\Documents\DIANA OTERO\mm\evolucion clonal 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5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6735" w14:textId="65A2EE4A" w:rsidR="006B645F" w:rsidRPr="006B645F" w:rsidRDefault="00701BF4" w:rsidP="004D7EF2">
      <w:pPr>
        <w:jc w:val="both"/>
        <w:rPr>
          <w:rFonts w:ascii="Arial" w:eastAsia="Times New Roman" w:hAnsi="Arial" w:cs="Arial"/>
          <w:sz w:val="24"/>
          <w:szCs w:val="24"/>
          <w:lang w:eastAsia="es-ES"/>
        </w:rPr>
      </w:pPr>
      <w:r>
        <w:rPr>
          <w:rFonts w:ascii="Arial" w:eastAsia="Times New Roman" w:hAnsi="Arial" w:cs="Arial"/>
          <w:b/>
          <w:sz w:val="24"/>
          <w:szCs w:val="24"/>
          <w:lang w:eastAsia="es-ES"/>
        </w:rPr>
        <w:lastRenderedPageBreak/>
        <w:t>Figura 3</w:t>
      </w:r>
      <w:r>
        <w:rPr>
          <w:rFonts w:ascii="Arial" w:eastAsia="Times New Roman" w:hAnsi="Arial" w:cs="Arial"/>
          <w:sz w:val="24"/>
          <w:szCs w:val="24"/>
          <w:lang w:eastAsia="es-ES"/>
        </w:rPr>
        <w:t>. R</w:t>
      </w:r>
      <w:r w:rsidR="000F0292">
        <w:rPr>
          <w:rFonts w:ascii="Arial" w:eastAsia="Times New Roman" w:hAnsi="Arial" w:cs="Arial"/>
          <w:sz w:val="24"/>
          <w:szCs w:val="24"/>
          <w:lang w:eastAsia="es-ES"/>
        </w:rPr>
        <w:t>eferencia 13</w:t>
      </w:r>
      <w:r w:rsidR="00FB6296">
        <w:rPr>
          <w:rFonts w:ascii="Arial" w:eastAsia="Times New Roman" w:hAnsi="Arial" w:cs="Arial"/>
          <w:sz w:val="24"/>
          <w:szCs w:val="24"/>
          <w:lang w:eastAsia="es-ES"/>
        </w:rPr>
        <w:t xml:space="preserve"> </w:t>
      </w:r>
    </w:p>
    <w:p w14:paraId="4B6EDECE" w14:textId="20D3B65E" w:rsidR="00F375C6" w:rsidRPr="00C72A0E" w:rsidRDefault="00F375C6" w:rsidP="00F375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Mediante la técnica FISH (inmunofluorescencia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) y el análisis de aneuploidía de ADN 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por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citometría de flujo, se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pueden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observan alteraciones genómicas en más d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el 90% de los pacientes con MM por lo que se  podría deducir que la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citogenética normal 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proviene de células normales de </w:t>
      </w:r>
      <w:r w:rsid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la médula ósea  y no de células 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mielomatosas</w:t>
      </w:r>
      <w:r w:rsid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. </w:t>
      </w:r>
    </w:p>
    <w:p w14:paraId="7F13FD22" w14:textId="7FE9DD44" w:rsidR="00F375C6" w:rsidRPr="00C72A0E" w:rsidRDefault="00F375C6" w:rsidP="00F375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En el caso de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MGUS y SMM 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los cambios </w:t>
      </w:r>
      <w:r w:rsidR="00C72A0E"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citogenéticas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son </w:t>
      </w:r>
      <w:r w:rsidR="00C72A0E"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más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aún difíciles de detectar  por la baja población de células en proliferación, por medio del uso de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FISH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se podrían detectar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hasta el 50% de los pacientes </w:t>
      </w:r>
      <w:r w:rsidRP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alteraciones genómicas.</w:t>
      </w:r>
    </w:p>
    <w:p w14:paraId="443D7C12" w14:textId="69FF0A81" w:rsidR="00F375C6" w:rsidRPr="00F375C6" w:rsidRDefault="00F375C6" w:rsidP="00F375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</w:p>
    <w:p w14:paraId="223F1115" w14:textId="77777777" w:rsidR="00C72A0E" w:rsidRDefault="00F375C6" w:rsidP="00F375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La anomalía citogenética </w:t>
      </w:r>
      <w:r w:rsid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que más se logra identificar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es la hiperdiploidia y las translocaciones recurrentes que involucran la región 14q32, que contiene el gen IgH, la región de la cadena ligera λ en el cromosoma 22, o los genes de la cad</w:t>
      </w:r>
      <w:r w:rsid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ena ligera κ en el cromosoma 2 al parecer con implicaciones en el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desarrollo de </w:t>
      </w:r>
      <w:r w:rsid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alteraciones  de lo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s </w:t>
      </w:r>
      <w:r w:rsidR="00C72A0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plasmocitos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. </w:t>
      </w:r>
    </w:p>
    <w:p w14:paraId="370195EF" w14:textId="77777777" w:rsidR="0082794F" w:rsidRDefault="00F375C6" w:rsidP="00F375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La translocación de IgH </w:t>
      </w:r>
      <w:r w:rsidR="0082794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detecta por </w:t>
      </w:r>
      <w:r w:rsidRPr="00F375C6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FISH en el 47% de los pacientes con MGUS y en más del 70% de los pacientes con MM, la región de la cadena ligera λ en el 17% de los pacientes con MM y los genes de la cadena ligera κ en un número muy pequeño de pacientes. </w:t>
      </w:r>
    </w:p>
    <w:p w14:paraId="2B91F8DB" w14:textId="77777777" w:rsidR="002662B4" w:rsidRDefault="002662B4" w:rsidP="00F375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53D80856" w14:textId="6AFAD5A1" w:rsidR="0082794F" w:rsidRDefault="0082794F" w:rsidP="00F375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En la siguiente</w:t>
      </w:r>
      <w:r w:rsidR="002662B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 tabla</w:t>
      </w:r>
      <w:r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se observan las traslocaciones más comunes </w:t>
      </w:r>
    </w:p>
    <w:p w14:paraId="7EDCC6E0" w14:textId="77777777" w:rsidR="003A7ED0" w:rsidRDefault="003A7ED0" w:rsidP="007F4F20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FF0000"/>
          <w:lang w:val="es-ES"/>
        </w:rPr>
      </w:pPr>
    </w:p>
    <w:p w14:paraId="3E351681" w14:textId="3DF91C53" w:rsidR="0082794F" w:rsidRDefault="002662B4" w:rsidP="007F4F20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FF0000"/>
          <w:lang w:val="es-ES"/>
        </w:rPr>
      </w:pPr>
      <w:r>
        <w:rPr>
          <w:noProof/>
        </w:rPr>
        <w:drawing>
          <wp:inline distT="0" distB="0" distL="0" distR="0" wp14:anchorId="18C06D27" wp14:editId="2D7CE60B">
            <wp:extent cx="4295325" cy="3819525"/>
            <wp:effectExtent l="0" t="0" r="0" b="0"/>
            <wp:docPr id="1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407" cy="383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25E3" w14:textId="77777777" w:rsidR="0082794F" w:rsidRPr="0082794F" w:rsidRDefault="0082794F" w:rsidP="007F4F20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FF0000"/>
          <w:lang w:val="es-ES"/>
        </w:rPr>
      </w:pPr>
    </w:p>
    <w:p w14:paraId="369C6BBE" w14:textId="1D62A9CE" w:rsidR="000F0292" w:rsidRPr="002662B4" w:rsidRDefault="002662B4" w:rsidP="007F4F20">
      <w:pPr>
        <w:pStyle w:val="NormalWeb"/>
        <w:spacing w:before="0" w:beforeAutospacing="0" w:after="0" w:afterAutospacing="0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Tabla 2 . </w:t>
      </w:r>
      <w:r>
        <w:rPr>
          <w:rFonts w:ascii="Arial" w:hAnsi="Arial" w:cs="Arial"/>
        </w:rPr>
        <w:t>Referencia 14</w:t>
      </w:r>
    </w:p>
    <w:p w14:paraId="29DE3037" w14:textId="77777777" w:rsidR="000F0292" w:rsidRDefault="000F0292" w:rsidP="007F4F20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</w:rPr>
      </w:pPr>
    </w:p>
    <w:p w14:paraId="345913D3" w14:textId="2F64FB55" w:rsidR="003940C7" w:rsidRPr="00656104" w:rsidRDefault="003940C7" w:rsidP="007F4F20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</w:rPr>
      </w:pPr>
      <w:r w:rsidRPr="00656104">
        <w:rPr>
          <w:rFonts w:ascii="Arial" w:hAnsi="Arial" w:cs="Arial"/>
          <w:b/>
        </w:rPr>
        <w:t>Subdivisión</w:t>
      </w:r>
      <w:r w:rsidR="00882E52">
        <w:rPr>
          <w:rFonts w:ascii="Arial" w:hAnsi="Arial" w:cs="Arial"/>
          <w:b/>
        </w:rPr>
        <w:t xml:space="preserve"> </w:t>
      </w:r>
      <w:r w:rsidRPr="00656104">
        <w:rPr>
          <w:rFonts w:ascii="Arial" w:hAnsi="Arial" w:cs="Arial"/>
          <w:b/>
        </w:rPr>
        <w:t xml:space="preserve"> del Mieloma Múltiple desde el punto de vista genético</w:t>
      </w:r>
    </w:p>
    <w:p w14:paraId="5CC64B6B" w14:textId="77777777" w:rsidR="003940C7" w:rsidRPr="003940C7" w:rsidRDefault="003940C7" w:rsidP="007F4F20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  <w:color w:val="FF0000"/>
        </w:rPr>
      </w:pPr>
    </w:p>
    <w:p w14:paraId="417FDEB6" w14:textId="0ACF31B6" w:rsidR="004C478F" w:rsidRPr="006B645F" w:rsidRDefault="003A7ED0" w:rsidP="007F4F20">
      <w:pPr>
        <w:pStyle w:val="HTMLconformatoprevio"/>
        <w:shd w:val="clear" w:color="auto" w:fill="FFFFFF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Esta entidad se puede dividir  </w:t>
      </w:r>
      <w:r w:rsidR="003940C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en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dos subtipos genéticos dependiendo el  contenido  cromosómico. Uno de ellos es el mieloma</w:t>
      </w:r>
      <w:r w:rsidR="008734AA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4C478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“</w:t>
      </w: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val="es-ES" w:eastAsia="es-CO"/>
        </w:rPr>
        <w:t>hiperdiploide</w:t>
      </w:r>
      <w:r w:rsidR="004C478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”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4C478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el cual  se caracteriza por múltiples trisomías de los cromosomas 3, 5, 7, 9 11, 15, 19 y 21, y carece de translocaciones de genes de inmunoglobulina recurrentes.</w:t>
      </w:r>
    </w:p>
    <w:p w14:paraId="5DC566E5" w14:textId="0907E14E" w:rsidR="004C478F" w:rsidRPr="006B645F" w:rsidRDefault="004C478F" w:rsidP="003379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La base de la selección no a</w:t>
      </w:r>
      <w:r w:rsidR="00C5008D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leatoria de cromosomas impares s</w:t>
      </w:r>
      <w:r w:rsidR="00337995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e 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desconoce y esta subclase representa aproximadamente 40% de todos los casos de MM.</w:t>
      </w:r>
    </w:p>
    <w:p w14:paraId="6BDF72FF" w14:textId="77777777" w:rsidR="004C478F" w:rsidRPr="006B645F" w:rsidRDefault="004C478F" w:rsidP="00337995">
      <w:pPr>
        <w:pStyle w:val="HTMLconformatoprevio"/>
        <w:shd w:val="clear" w:color="auto" w:fill="FFFFFF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6A77B50F" w14:textId="287A29E6" w:rsidR="00441035" w:rsidRPr="003940C7" w:rsidRDefault="003A7ED0" w:rsidP="003940C7">
      <w:pPr>
        <w:pStyle w:val="HTMLconformatoprevio"/>
        <w:shd w:val="clear" w:color="auto" w:fill="FFFFFF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El otro subtipo es el  </w:t>
      </w: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val="es-ES" w:eastAsia="es-CO"/>
        </w:rPr>
        <w:t>“no hiperdiploide”</w:t>
      </w:r>
      <w:r w:rsidR="000D0CF2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 contrario al  anterior </w:t>
      </w:r>
      <w:r w:rsidRPr="006B645F">
        <w:rPr>
          <w:rFonts w:ascii="Arial" w:hAnsi="Arial" w:cs="Arial"/>
          <w:color w:val="212121"/>
          <w:sz w:val="24"/>
          <w:szCs w:val="24"/>
          <w:lang w:val="es-ES"/>
        </w:rPr>
        <w:t>tiene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 translocaciones cromosómicas t (4; 14), t (14;</w:t>
      </w:r>
      <w:r w:rsidR="003940C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16), t (14; 20), t (6; 14) y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t (11; 14). </w:t>
      </w:r>
      <w:r w:rsidR="002662B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(15</w:t>
      </w:r>
      <w:r w:rsidR="006B645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)</w:t>
      </w:r>
      <w:r w:rsidR="003940C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. En </w:t>
      </w:r>
      <w:r w:rsidR="003940C7">
        <w:rPr>
          <w:rFonts w:ascii="Arial" w:eastAsia="Times New Roman" w:hAnsi="Arial" w:cs="Arial"/>
          <w:sz w:val="24"/>
          <w:szCs w:val="24"/>
          <w:lang w:val="es-ES" w:eastAsia="es-CO"/>
        </w:rPr>
        <w:t>e</w:t>
      </w:r>
      <w:r w:rsidR="00C5008D" w:rsidRPr="006B645F">
        <w:rPr>
          <w:rFonts w:ascii="Arial" w:eastAsia="Times New Roman" w:hAnsi="Arial" w:cs="Arial"/>
          <w:sz w:val="24"/>
          <w:szCs w:val="24"/>
          <w:lang w:val="es-ES" w:eastAsia="es-CO"/>
        </w:rPr>
        <w:t xml:space="preserve">ste subtipo en el que </w:t>
      </w:r>
      <w:r w:rsidR="00C5008D" w:rsidRPr="006B645F">
        <w:rPr>
          <w:rFonts w:ascii="Arial" w:hAnsi="Arial" w:cs="Arial"/>
          <w:sz w:val="24"/>
          <w:szCs w:val="24"/>
          <w:lang w:val="es-ES" w:eastAsia="es-ES"/>
        </w:rPr>
        <w:t xml:space="preserve"> participa </w:t>
      </w:r>
      <w:r w:rsidR="00C5008D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el </w:t>
      </w:r>
      <w:r w:rsidR="005B139F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>locus de la cadena pesada de inmunoglobulina (IgH) (14q32) o uno de los loci de la cadena ligera (j, 2p12 o k, 22q11) es</w:t>
      </w:r>
      <w:r w:rsidR="00441035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tá </w:t>
      </w:r>
      <w:r w:rsidR="005B139F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involucrado en translocaciones </w:t>
      </w:r>
      <w:r w:rsidR="00441035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cromosómicas </w:t>
      </w:r>
      <w:r w:rsidR="005B139F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en aproximadamente la mitad de casos </w:t>
      </w:r>
      <w:r w:rsidR="00BF608D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de </w:t>
      </w:r>
      <w:r w:rsidR="007E4E66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>MGUS y MM y en el 85% de los casos de l</w:t>
      </w:r>
      <w:r w:rsidR="00DD2919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eucemia </w:t>
      </w:r>
      <w:r w:rsidR="00FB6296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de </w:t>
      </w:r>
      <w:r w:rsidR="00656104">
        <w:rPr>
          <w:rFonts w:ascii="Arial" w:hAnsi="Arial" w:cs="Arial"/>
          <w:color w:val="212121"/>
          <w:sz w:val="24"/>
          <w:szCs w:val="24"/>
          <w:shd w:val="clear" w:color="auto" w:fill="FFFFFF"/>
        </w:rPr>
        <w:t>células</w:t>
      </w:r>
      <w:r w:rsidR="002662B4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plasmáticas. (16</w:t>
      </w:r>
      <w:r w:rsidR="00DD2919">
        <w:rPr>
          <w:rFonts w:ascii="Arial" w:hAnsi="Arial" w:cs="Arial"/>
          <w:color w:val="212121"/>
          <w:sz w:val="24"/>
          <w:szCs w:val="24"/>
          <w:shd w:val="clear" w:color="auto" w:fill="FFFFFF"/>
        </w:rPr>
        <w:t>)</w:t>
      </w:r>
      <w:r w:rsidR="00D423AF" w:rsidRPr="006B645F">
        <w:rPr>
          <w:rFonts w:ascii="Arial" w:eastAsiaTheme="minorEastAsia" w:hAnsi="Arial" w:cs="Arial"/>
          <w:bCs/>
          <w:color w:val="FF0000"/>
          <w:kern w:val="24"/>
          <w:sz w:val="24"/>
          <w:szCs w:val="24"/>
          <w:lang w:val="sv-SE"/>
        </w:rPr>
        <w:t xml:space="preserve"> </w:t>
      </w:r>
    </w:p>
    <w:p w14:paraId="1DCA3237" w14:textId="77777777" w:rsidR="00880CE7" w:rsidRPr="006B645F" w:rsidRDefault="00880CE7" w:rsidP="00C500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</w:p>
    <w:p w14:paraId="0D69F232" w14:textId="49B2DB33" w:rsidR="00D423AF" w:rsidRPr="006B645F" w:rsidRDefault="005B139F" w:rsidP="007F4F2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Se piensa que el proceso de RSE </w:t>
      </w:r>
      <w:r w:rsidR="001F2724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(</w:t>
      </w:r>
      <w:r w:rsidR="001F2724" w:rsidRPr="006B645F">
        <w:rPr>
          <w:rFonts w:ascii="Arial" w:hAnsi="Arial" w:cs="Arial"/>
          <w:color w:val="000000"/>
          <w:spacing w:val="15"/>
          <w:sz w:val="24"/>
          <w:szCs w:val="24"/>
          <w:shd w:val="clear" w:color="auto" w:fill="FFFFFF"/>
        </w:rPr>
        <w:t>recombinación de cambio de clase )</w:t>
      </w:r>
      <w:r w:rsidR="001F2724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  </w:t>
      </w: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>o SHM</w:t>
      </w:r>
      <w:r w:rsidR="00656104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(hipermutació</w:t>
      </w:r>
      <w:r w:rsidR="007E4E66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n somática ) </w:t>
      </w: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es responsable </w:t>
      </w:r>
      <w:r w:rsidR="00BF608D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</w:t>
      </w:r>
      <w:r w:rsidR="007E4E66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de  </w:t>
      </w: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puntos de ruptura </w:t>
      </w:r>
      <w:r w:rsidR="00BF608D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que se ubican alrededor de </w:t>
      </w: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>IgH</w:t>
      </w:r>
      <w:r w:rsidR="00BF608D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(cadena pesada</w:t>
      </w:r>
      <w:r w:rsidR="00B52E29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de inmunoglobulina </w:t>
      </w:r>
      <w:r w:rsidR="00BF608D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) </w:t>
      </w: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>, aunque ocasionalmente</w:t>
      </w:r>
      <w:r w:rsidR="003940C7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puede ocurrir </w:t>
      </w: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>cerca de</w:t>
      </w:r>
      <w:r w:rsidR="00BF608D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secuencias de cadena variable</w:t>
      </w: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</w:t>
      </w:r>
      <w:r w:rsidR="00BF608D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( </w:t>
      </w: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VDJ </w:t>
      </w:r>
      <w:r w:rsidR="004C478F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>)</w:t>
      </w:r>
      <w:r w:rsidR="00B52E29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>.</w:t>
      </w:r>
    </w:p>
    <w:p w14:paraId="1D663AF2" w14:textId="77777777" w:rsidR="00B52E29" w:rsidRPr="006B645F" w:rsidRDefault="00B52E29" w:rsidP="007F4F2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</w:p>
    <w:p w14:paraId="347D114D" w14:textId="26BE1483" w:rsidR="00D423AF" w:rsidRPr="006B645F" w:rsidRDefault="00D423AF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En cuanto a las  translocaciones de cadena ligera implican el locus de la cadena lambda y están </w:t>
      </w:r>
      <w:r w:rsidR="00DF1042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presentes en alrededor del 10% </w:t>
      </w:r>
      <w:r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de MGUS / SMM, y </w:t>
      </w:r>
      <w:r w:rsidR="00DF1042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>aproximadamente el 15% de MM</w:t>
      </w:r>
      <w:r w:rsidR="002662B4">
        <w:rPr>
          <w:rFonts w:ascii="Arial" w:hAnsi="Arial" w:cs="Arial"/>
          <w:color w:val="212121"/>
          <w:sz w:val="24"/>
          <w:szCs w:val="24"/>
          <w:shd w:val="clear" w:color="auto" w:fill="FFFFFF"/>
        </w:rPr>
        <w:t>. (17</w:t>
      </w:r>
      <w:r w:rsidR="00DD2919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) </w:t>
      </w:r>
      <w:r w:rsidR="00DF1042" w:rsidRPr="006B645F">
        <w:rPr>
          <w:rFonts w:ascii="Arial" w:hAnsi="Arial" w:cs="Arial"/>
          <w:color w:val="212121"/>
          <w:sz w:val="24"/>
          <w:szCs w:val="24"/>
          <w:shd w:val="clear" w:color="auto" w:fill="FFFFFF"/>
        </w:rPr>
        <w:t xml:space="preserve"> </w:t>
      </w:r>
    </w:p>
    <w:p w14:paraId="21D2969A" w14:textId="77777777" w:rsidR="00454E2F" w:rsidRPr="006B645F" w:rsidRDefault="00454E2F" w:rsidP="00454E2F">
      <w:pPr>
        <w:spacing w:after="0" w:line="240" w:lineRule="auto"/>
        <w:jc w:val="both"/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</w:pPr>
    </w:p>
    <w:p w14:paraId="7AAA531B" w14:textId="27D7FDD5" w:rsidR="00454E2F" w:rsidRPr="006B645F" w:rsidRDefault="003940C7" w:rsidP="00454E2F">
      <w:pPr>
        <w:spacing w:after="0" w:line="240" w:lineRule="auto"/>
        <w:jc w:val="both"/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</w:pPr>
      <w:r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L</w:t>
      </w:r>
      <w:r w:rsidR="00454E2F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a translocación cromosómica </w:t>
      </w:r>
      <w:r w:rsidR="00454E2F"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 recurrente </w:t>
      </w:r>
      <w:r w:rsidR="00454E2F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es t (11; 14) (q13; q32), </w:t>
      </w:r>
      <w:r w:rsidR="00454E2F"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la cual se observa en </w:t>
      </w:r>
      <w:r w:rsidR="00454E2F" w:rsidRPr="006B645F">
        <w:rPr>
          <w:rFonts w:ascii="Arial" w:eastAsia="Times New Roman" w:hAnsi="Arial" w:cs="Arial"/>
          <w:sz w:val="24"/>
          <w:szCs w:val="24"/>
          <w:lang w:eastAsia="es-CO"/>
        </w:rPr>
        <w:t xml:space="preserve"> el </w:t>
      </w:r>
      <w:r w:rsidR="00454E2F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15-20% de los casos</w:t>
      </w:r>
      <w:r w:rsidR="00467417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.</w:t>
      </w:r>
    </w:p>
    <w:p w14:paraId="386014AC" w14:textId="77777777" w:rsidR="00454E2F" w:rsidRPr="006B645F" w:rsidRDefault="00454E2F" w:rsidP="00454E2F">
      <w:pPr>
        <w:spacing w:after="0" w:line="240" w:lineRule="auto"/>
        <w:jc w:val="both"/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</w:pPr>
    </w:p>
    <w:p w14:paraId="170E9958" w14:textId="52C78DAE" w:rsidR="00454E2F" w:rsidRPr="006B645F" w:rsidRDefault="00C71AA9" w:rsidP="00454E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La t (11; 14) con </w:t>
      </w:r>
      <w:r w:rsidR="00454E2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desregulación de</w:t>
      </w:r>
      <w:r w:rsidR="000D0CF2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CCND1 se halla en 15% de  MM, </w:t>
      </w:r>
      <w:r w:rsidR="00454E2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en cambio  CCND2 y CCND3 son menos frecuentes  &lt;1% y &lt; 2% respectivamente. </w:t>
      </w:r>
    </w:p>
    <w:p w14:paraId="29C02B15" w14:textId="77777777" w:rsidR="00454E2F" w:rsidRPr="006B645F" w:rsidRDefault="00454E2F" w:rsidP="007F4F20">
      <w:pPr>
        <w:jc w:val="both"/>
        <w:rPr>
          <w:rFonts w:ascii="Arial" w:hAnsi="Arial" w:cs="Arial"/>
          <w:sz w:val="24"/>
          <w:szCs w:val="24"/>
        </w:rPr>
      </w:pPr>
    </w:p>
    <w:p w14:paraId="3BD2EABF" w14:textId="3ED8CCE0" w:rsidR="001F2724" w:rsidRPr="006B645F" w:rsidRDefault="001F2724" w:rsidP="00454E2F">
      <w:pPr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hAnsi="Arial" w:cs="Arial"/>
          <w:sz w:val="24"/>
          <w:szCs w:val="24"/>
        </w:rPr>
        <w:t xml:space="preserve">En el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454E2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12-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15% de  los casos de MM se halla una translocación t (4:14)</w:t>
      </w:r>
      <w:r w:rsidR="00115C4E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454E2F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(p16; q32),</w:t>
      </w:r>
      <w:r w:rsidR="00467417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con desr</w:t>
      </w:r>
      <w:r w:rsidR="00C7138F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egulación de MMSET </w:t>
      </w:r>
      <w:r w:rsidR="000612BD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y en el 80 % de los casos  hay desregulación  del   FGFR3   ambos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en der14.</w:t>
      </w:r>
    </w:p>
    <w:p w14:paraId="5905E2AC" w14:textId="77777777" w:rsidR="00454E2F" w:rsidRPr="006B645F" w:rsidRDefault="00454E2F" w:rsidP="00454E2F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CO"/>
        </w:rPr>
      </w:pPr>
    </w:p>
    <w:p w14:paraId="6347D678" w14:textId="0E3C6AC5" w:rsidR="007E67D7" w:rsidRPr="006B645F" w:rsidRDefault="001F2724" w:rsidP="00115C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5% de</w:t>
      </w:r>
      <w:r w:rsidR="000612BD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los casos de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MM tiene una translocación t (14; 16) con</w:t>
      </w:r>
      <w:r w:rsidR="003940C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0612BD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desregulación de MAF</w:t>
      </w:r>
      <w:r w:rsidR="003940C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(oncogen MAF ) </w:t>
      </w:r>
      <w:r w:rsidR="000612BD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, y la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desregulación de MAFB</w:t>
      </w:r>
      <w:r w:rsidR="000612BD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(2%) y MAFA (&lt;1%) </w:t>
      </w:r>
      <w:r w:rsidR="0046741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son menos comunes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.</w:t>
      </w:r>
    </w:p>
    <w:p w14:paraId="0220190F" w14:textId="77777777" w:rsidR="005835F5" w:rsidRPr="006B645F" w:rsidRDefault="005835F5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2BDF8486" w14:textId="70615C40" w:rsidR="005835F5" w:rsidRPr="006B645F" w:rsidRDefault="005835F5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Casi todos los tumores hiperdiploides tienen transdisregulación bialélica de ciclina D1.</w:t>
      </w:r>
    </w:p>
    <w:p w14:paraId="2C36723F" w14:textId="77777777" w:rsidR="00DF1042" w:rsidRPr="006B645F" w:rsidRDefault="00DF1042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4DB1B8EB" w14:textId="1FA23B47" w:rsidR="005835F5" w:rsidRPr="006B645F" w:rsidRDefault="005835F5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Los tumores no hiperdiploides a menudo tienen t (14q32) trans</w:t>
      </w:r>
      <w:r w:rsidR="00C71AA9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locaciones que afectan los loci</w:t>
      </w:r>
      <w:r w:rsidR="00DF104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.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En aproximadamente el 25% de ellos, una de las ciclinas de tipo D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lastRenderedPageBreak/>
        <w:t xml:space="preserve">está disociada en cis por una translocación de 14q32, y en </w:t>
      </w:r>
      <w:r w:rsidR="00DF1042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otros tumores no hiperdiploides, la e</w:t>
      </w:r>
      <w:r w:rsidR="0046741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xpresión de ciclina D2 es trans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regulada.</w:t>
      </w:r>
    </w:p>
    <w:p w14:paraId="360FF161" w14:textId="77777777" w:rsidR="005835F5" w:rsidRPr="006B645F" w:rsidRDefault="005835F5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621CFECE" w14:textId="77777777" w:rsidR="003B3A19" w:rsidRPr="006B645F" w:rsidRDefault="003B3A19" w:rsidP="003B3A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eastAsia="Times New Roman" w:hAnsi="Arial" w:cs="Arial"/>
          <w:sz w:val="24"/>
          <w:szCs w:val="24"/>
          <w:lang w:val="es-ES" w:eastAsia="es-CO"/>
        </w:rPr>
        <w:t>El</w:t>
      </w:r>
      <w:r w:rsidRPr="006B645F">
        <w:rPr>
          <w:rFonts w:ascii="Arial" w:hAnsi="Arial" w:cs="Arial"/>
          <w:sz w:val="24"/>
          <w:szCs w:val="24"/>
          <w:lang w:val="es-ES" w:eastAsia="es-ES"/>
        </w:rPr>
        <w:t xml:space="preserve"> 11q13 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regula al alza el gen de la ciclina D1,  y  4p16 conduce a desregulación de la ciclina D2. </w:t>
      </w:r>
    </w:p>
    <w:p w14:paraId="0D6812E9" w14:textId="70255D3D" w:rsidR="003B3A19" w:rsidRPr="006B645F" w:rsidRDefault="00C71AA9" w:rsidP="003B3A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En16q23 se encuentra </w:t>
      </w:r>
      <w:r w:rsidR="003B3A19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el factor de transcripción MAF y en 20q11 se encuentra MAFB los cuales conducen a la   sobreexpresión de ciclina D2. Y finalmente intercambios en el locus 6p21 conduce a la sobreexpresión </w:t>
      </w:r>
      <w:r w:rsidR="00C3651C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del gen de la ciclina D3(CCND3). </w:t>
      </w:r>
    </w:p>
    <w:p w14:paraId="6CAA2199" w14:textId="77777777" w:rsidR="003B3A19" w:rsidRPr="006B645F" w:rsidRDefault="003B3A19" w:rsidP="003B3A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38B2F4DF" w14:textId="20E2E5F1" w:rsidR="00FB6296" w:rsidRDefault="003B3A19" w:rsidP="003B3A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Un </w:t>
      </w:r>
      <w:r w:rsidR="000D0CF2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subconjunto de  pacientes (15%) </w:t>
      </w:r>
      <w:r w:rsidR="00467417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presenta</w:t>
      </w:r>
      <w:r w:rsidR="00467417">
        <w:rPr>
          <w:rFonts w:ascii="Arial" w:hAnsi="Arial" w:cs="Arial"/>
          <w:color w:val="212121"/>
          <w:sz w:val="24"/>
          <w:szCs w:val="24"/>
          <w:lang w:val="es-ES" w:eastAsia="es-ES"/>
        </w:rPr>
        <w:t>n</w:t>
      </w:r>
      <w:r w:rsidR="00C3651C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tanto tr</w:t>
      </w:r>
      <w:r w:rsidR="000D0CF2">
        <w:rPr>
          <w:rFonts w:ascii="Arial" w:hAnsi="Arial" w:cs="Arial"/>
          <w:color w:val="212121"/>
          <w:sz w:val="24"/>
          <w:szCs w:val="24"/>
          <w:lang w:val="es-ES" w:eastAsia="es-ES"/>
        </w:rPr>
        <w:t>isomías como translocaciones Ig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H. </w:t>
      </w:r>
    </w:p>
    <w:p w14:paraId="2896EA68" w14:textId="77777777" w:rsidR="00235E70" w:rsidRPr="006B645F" w:rsidRDefault="00235E70" w:rsidP="003B3A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1CABE032" w14:textId="56318E9B" w:rsidR="005835F5" w:rsidRDefault="00FB6296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noProof/>
          <w:sz w:val="24"/>
          <w:szCs w:val="24"/>
          <w:lang w:eastAsia="es-CO"/>
        </w:rPr>
      </w:pPr>
      <w:r w:rsidRPr="00FB6296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9BE01FC" wp14:editId="01DDE551">
            <wp:extent cx="5612130" cy="2587662"/>
            <wp:effectExtent l="0" t="0" r="7620" b="3175"/>
            <wp:docPr id="2" name="Imagen 2" descr="C:\Users\hematoext\Documents\DIANA OTERO\mm\mutaciones foto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matoext\Documents\DIANA OTERO\mm\mutaciones foto 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9A704" w14:textId="77777777" w:rsidR="00FB6296" w:rsidRPr="006B645F" w:rsidRDefault="00FB6296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27B85144" w14:textId="6FCF82F0" w:rsidR="00DF1042" w:rsidRPr="006B645F" w:rsidRDefault="00701BF4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b/>
          <w:color w:val="212121"/>
          <w:sz w:val="24"/>
          <w:szCs w:val="24"/>
          <w:lang w:val="es-ES" w:eastAsia="es-CO"/>
        </w:rPr>
        <w:t>Figura 4</w:t>
      </w:r>
      <w:r w:rsidR="002E5722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. </w:t>
      </w:r>
      <w:r w:rsidR="002662B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Adaptado de referencia 18</w:t>
      </w:r>
    </w:p>
    <w:p w14:paraId="12032A29" w14:textId="77777777" w:rsidR="00951400" w:rsidRPr="006B645F" w:rsidRDefault="00951400" w:rsidP="00F647B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1D6FD3F8" w14:textId="02B77983" w:rsidR="00951400" w:rsidRPr="00951400" w:rsidRDefault="00B81901" w:rsidP="00B8190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Actualmente las causas de </w:t>
      </w:r>
      <w:r w:rsidR="00951400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transformación de células plasmáticas </w:t>
      </w:r>
      <w:r w:rsidR="00656104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no son muy bien entendidas</w:t>
      </w:r>
      <w:r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, a pesar de esto la </w:t>
      </w:r>
      <w:r w:rsidR="00951400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hiperdiploidía</w:t>
      </w:r>
      <w:r w:rsidR="00FC1E75"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 </w:t>
      </w:r>
      <w:r w:rsidR="00951400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 más prevalente </w:t>
      </w:r>
      <w:r w:rsidR="00FC1E75"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(</w:t>
      </w:r>
      <w:r w:rsidR="00951400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trisomía 11</w:t>
      </w:r>
      <w:r w:rsidR="00FC1E75"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 presente en el 30% de los casos) </w:t>
      </w:r>
      <w:r w:rsidR="00951400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puede</w:t>
      </w:r>
      <w:r w:rsidR="00FC1E75"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 dar lugar a la</w:t>
      </w:r>
      <w:r w:rsidR="00951400" w:rsidRPr="00951400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 xml:space="preserve"> sobreexpresión de ciclina D1</w:t>
      </w:r>
      <w:r w:rsidR="00FC1E75" w:rsidRPr="006B645F">
        <w:rPr>
          <w:rFonts w:ascii="Arial" w:eastAsiaTheme="minorEastAsia" w:hAnsi="Arial" w:cs="Arial"/>
          <w:color w:val="000000" w:themeColor="text1"/>
          <w:kern w:val="24"/>
          <w:sz w:val="24"/>
          <w:szCs w:val="24"/>
          <w:lang w:eastAsia="es-CO"/>
        </w:rPr>
        <w:t>.</w:t>
      </w:r>
    </w:p>
    <w:p w14:paraId="6C915CB5" w14:textId="77777777" w:rsidR="00951400" w:rsidRPr="001C6328" w:rsidRDefault="00951400" w:rsidP="00F647B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6E0F30A3" w14:textId="3A2C09E0" w:rsidR="001C6328" w:rsidRPr="001C6328" w:rsidRDefault="001C6328" w:rsidP="001C632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FF0000"/>
          <w:sz w:val="24"/>
          <w:szCs w:val="24"/>
          <w:lang w:val="es-ES" w:eastAsia="es-ES"/>
        </w:rPr>
      </w:pPr>
      <w:r w:rsidRPr="001C6328">
        <w:rPr>
          <w:rFonts w:ascii="Arial" w:hAnsi="Arial" w:cs="Arial"/>
          <w:color w:val="232323"/>
          <w:sz w:val="24"/>
          <w:szCs w:val="24"/>
          <w:shd w:val="clear" w:color="auto" w:fill="FFFFFF"/>
          <w:lang w:val="es-ES"/>
        </w:rPr>
        <w:t>L</w:t>
      </w:r>
      <w:r w:rsidRPr="001C6328">
        <w:rPr>
          <w:rFonts w:ascii="Arial" w:hAnsi="Arial" w:cs="Arial"/>
          <w:color w:val="232323"/>
          <w:sz w:val="24"/>
          <w:szCs w:val="24"/>
          <w:shd w:val="clear" w:color="auto" w:fill="FFFFFF"/>
        </w:rPr>
        <w:t>os eventos genéticos secundarios incluyen anomalías en el número de copias (es decir, ganancia 1q), hipometilación del ADN y mutaciones adquirida</w:t>
      </w:r>
      <w:r w:rsidRPr="001C6328">
        <w:rPr>
          <w:rFonts w:ascii="Arial" w:hAnsi="Arial" w:cs="Arial"/>
          <w:sz w:val="24"/>
          <w:szCs w:val="24"/>
          <w:shd w:val="clear" w:color="auto" w:fill="FFFFFF"/>
        </w:rPr>
        <w:t xml:space="preserve">s. </w:t>
      </w:r>
      <w:r w:rsidR="002662B4">
        <w:rPr>
          <w:rFonts w:ascii="Arial" w:hAnsi="Arial" w:cs="Arial"/>
          <w:sz w:val="24"/>
          <w:szCs w:val="24"/>
          <w:shd w:val="clear" w:color="auto" w:fill="FFFFFF"/>
        </w:rPr>
        <w:t xml:space="preserve"> (19</w:t>
      </w:r>
      <w:r w:rsidR="008734AA">
        <w:rPr>
          <w:rFonts w:ascii="Arial" w:hAnsi="Arial" w:cs="Arial"/>
          <w:sz w:val="24"/>
          <w:szCs w:val="24"/>
          <w:shd w:val="clear" w:color="auto" w:fill="FFFFFF"/>
        </w:rPr>
        <w:t xml:space="preserve">) </w:t>
      </w:r>
    </w:p>
    <w:p w14:paraId="31089C0C" w14:textId="77777777" w:rsidR="001C6328" w:rsidRPr="001C6328" w:rsidRDefault="001C6328" w:rsidP="00F647B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5BCDF6A1" w14:textId="77777777" w:rsidR="001C6328" w:rsidRPr="006B645F" w:rsidRDefault="001C6328" w:rsidP="00F647B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357CAF0E" w14:textId="0A81C56C" w:rsidR="00951400" w:rsidRPr="003940C7" w:rsidRDefault="003940C7" w:rsidP="00F647B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color w:val="212121"/>
          <w:sz w:val="24"/>
          <w:szCs w:val="24"/>
          <w:lang w:val="es-ES" w:eastAsia="es-ES"/>
        </w:rPr>
      </w:pPr>
      <w:r w:rsidRPr="003940C7">
        <w:rPr>
          <w:rFonts w:ascii="Arial" w:hAnsi="Arial" w:cs="Arial"/>
          <w:b/>
          <w:color w:val="212121"/>
          <w:sz w:val="24"/>
          <w:szCs w:val="24"/>
          <w:lang w:val="es-ES" w:eastAsia="es-ES"/>
        </w:rPr>
        <w:t xml:space="preserve">Eventos secundarios </w:t>
      </w:r>
    </w:p>
    <w:p w14:paraId="2EC61E0E" w14:textId="55C6B0A5" w:rsidR="00F647B8" w:rsidRDefault="00F647B8" w:rsidP="00F647B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Tras la desregulación de una o más de las ciclinas se requieren camb</w:t>
      </w:r>
      <w:r w:rsidR="00454E2F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ios genéticos adicionales para a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umentar el potencial de crecimiento de lo anormal </w:t>
      </w:r>
      <w:r w:rsidRPr="006B645F">
        <w:rPr>
          <w:rFonts w:ascii="Arial" w:hAnsi="Arial" w:cs="Arial"/>
          <w:sz w:val="24"/>
          <w:szCs w:val="24"/>
          <w:lang w:val="es"/>
        </w:rPr>
        <w:t xml:space="preserve">en la </w:t>
      </w:r>
      <w:r w:rsidR="00DF1042" w:rsidRPr="006B645F">
        <w:rPr>
          <w:rFonts w:ascii="Arial" w:hAnsi="Arial" w:cs="Arial"/>
          <w:sz w:val="24"/>
          <w:szCs w:val="24"/>
          <w:lang w:val="es"/>
        </w:rPr>
        <w:t>progresión</w:t>
      </w:r>
      <w:r w:rsidRPr="006B645F">
        <w:rPr>
          <w:rFonts w:ascii="Arial" w:hAnsi="Arial" w:cs="Arial"/>
          <w:sz w:val="24"/>
          <w:szCs w:val="24"/>
          <w:lang w:val="es"/>
        </w:rPr>
        <w:t xml:space="preserve"> de la enfermedad de MGUS a MM. E</w:t>
      </w:r>
      <w:r w:rsidR="00DF1042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stos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son denominados eventos secundarios  dentro de los cuales </w:t>
      </w:r>
      <w:r w:rsidR="00656104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están:</w:t>
      </w:r>
    </w:p>
    <w:p w14:paraId="5AA2922B" w14:textId="77777777" w:rsidR="00F644C2" w:rsidRPr="00F644C2" w:rsidRDefault="00F644C2" w:rsidP="00F647B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</w:p>
    <w:p w14:paraId="07016867" w14:textId="3FEF09CD" w:rsidR="00F647B8" w:rsidRPr="006B645F" w:rsidRDefault="00337995" w:rsidP="00F647B8">
      <w:pPr>
        <w:pStyle w:val="Prrafodelista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P</w:t>
      </w:r>
      <w:r w:rsidR="00F647B8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érdida del cromosoma 13</w:t>
      </w:r>
    </w:p>
    <w:p w14:paraId="5E417C7B" w14:textId="5530E6A1" w:rsidR="00F647B8" w:rsidRPr="006B645F" w:rsidRDefault="00337995" w:rsidP="00F647B8">
      <w:pPr>
        <w:pStyle w:val="Prrafodelista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lastRenderedPageBreak/>
        <w:t>A</w:t>
      </w:r>
      <w:r w:rsidR="00F647B8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dquisición de mutaciones que conducen a la activación de los oncogenes MYC y RAS</w:t>
      </w:r>
    </w:p>
    <w:p w14:paraId="270091A2" w14:textId="77777777" w:rsidR="00F647B8" w:rsidRPr="006B645F" w:rsidRDefault="00F647B8" w:rsidP="00F647B8">
      <w:pPr>
        <w:pStyle w:val="Prrafodelista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Cambios numéricos del cromosoma 1 (ganancia del largo brazo y / o pérdida del brazo corto)</w:t>
      </w:r>
    </w:p>
    <w:p w14:paraId="2F1A4811" w14:textId="7AC28B4F" w:rsidR="00F647B8" w:rsidRPr="006B645F" w:rsidRDefault="00701BF4" w:rsidP="00F647B8">
      <w:pPr>
        <w:pStyle w:val="Prrafodelista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A</w:t>
      </w:r>
      <w:r w:rsidR="00F647B8"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ctivación de cMyc </w:t>
      </w:r>
    </w:p>
    <w:p w14:paraId="00FFF942" w14:textId="658DD671" w:rsidR="00454E2F" w:rsidRPr="006B645F" w:rsidRDefault="00F647B8" w:rsidP="00FC1E75">
      <w:pPr>
        <w:pStyle w:val="Prrafodelista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Mutaciones que inactivan la regulación. de la transcripción del factor nuclear kB (NF-kB) </w:t>
      </w:r>
    </w:p>
    <w:p w14:paraId="0D68A9F6" w14:textId="77777777" w:rsidR="00FC1E75" w:rsidRPr="006B645F" w:rsidRDefault="00FC1E75" w:rsidP="001C6328">
      <w:pPr>
        <w:pStyle w:val="Prrafode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415DE8A5" w14:textId="19C41AC1" w:rsidR="00454E2F" w:rsidRPr="006B645F" w:rsidRDefault="00454E2F" w:rsidP="00FB62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La frecuencia de las mutaciones puntuales de K-Ras y N-Ras aumentan de aproximadamente 7% en MGUS a 24–27% en MM</w:t>
      </w:r>
      <w:r w:rsidR="0009183D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. </w:t>
      </w:r>
    </w:p>
    <w:p w14:paraId="0C5235B6" w14:textId="4E7AEAB7" w:rsidR="00454E2F" w:rsidRPr="006B645F" w:rsidRDefault="0094699E" w:rsidP="00454E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94699E">
        <w:rPr>
          <w:rFonts w:ascii="Arial" w:eastAsia="Times New Roman" w:hAnsi="Arial" w:cs="Arial"/>
          <w:noProof/>
          <w:color w:val="212121"/>
          <w:sz w:val="24"/>
          <w:szCs w:val="24"/>
          <w:lang w:eastAsia="es-CO"/>
        </w:rPr>
        <w:drawing>
          <wp:inline distT="0" distB="0" distL="0" distR="0" wp14:anchorId="16509130" wp14:editId="7E9C14E4">
            <wp:extent cx="5612027" cy="3829050"/>
            <wp:effectExtent l="0" t="0" r="8255" b="0"/>
            <wp:docPr id="3" name="Imagen 3" descr="C:\Users\hematoext\Documents\DIANA OTERO\mm\MUTACIONES K 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matoext\Documents\DIANA OTERO\mm\MUTACIONES K RA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781" cy="383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34DED" w14:textId="20634DD5" w:rsidR="00454E2F" w:rsidRPr="006B645F" w:rsidRDefault="00454E2F" w:rsidP="00454E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ADA4E5" wp14:editId="1658F3A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6096000" cy="296545"/>
                <wp:effectExtent l="0" t="0" r="0" b="0"/>
                <wp:wrapNone/>
                <wp:docPr id="10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296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9E538A" w14:textId="41434B3C" w:rsidR="00C35CE4" w:rsidRPr="00656104" w:rsidRDefault="00701BF4" w:rsidP="00454E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Arial" w:hAnsi="Arial" w:cs="Arial"/>
                                <w:bCs/>
                                <w:kern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kern w:val="24"/>
                              </w:rPr>
                              <w:t>Figura 5</w:t>
                            </w:r>
                            <w:r w:rsidR="002E5722" w:rsidRPr="00656104">
                              <w:rPr>
                                <w:rFonts w:ascii="Arial" w:hAnsi="Arial" w:cs="Arial"/>
                                <w:bCs/>
                                <w:kern w:val="24"/>
                              </w:rPr>
                              <w:t xml:space="preserve">. </w:t>
                            </w:r>
                            <w:r w:rsidR="002662B4">
                              <w:rPr>
                                <w:rFonts w:ascii="Arial" w:hAnsi="Arial" w:cs="Arial"/>
                                <w:bCs/>
                                <w:kern w:val="24"/>
                              </w:rPr>
                              <w:t>Adaptado de referencia 20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ADA4E5" id="Rectángulo 4" o:spid="_x0000_s1026" style="position:absolute;left:0;text-align:left;margin-left:0;margin-top:3.75pt;width:480pt;height:23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auMfQEAAOQCAAAOAAAAZHJzL2Uyb0RvYy54bWysUs1OwzAMviPxDlHurN20TVCtQ0gILggQ&#10;Pw+QpckaqYmjOFu7x+FZeDGcbAwEN8TFtWP78+fPXVwOtmNbFdCAq/l4VHKmnITGuHXNX19uzs45&#10;wyhcIzpwquY7hfxyeXqy6H2lJtBC16jACMRh1fuatzH6qihQtsoKHIFXjpIaghWRwrAumiB6Qrdd&#10;MSnLedFDaHwAqRDp9Xqf5MuMr7WS8UFrVJF1NSduMduQ7SrZYrkQ1ToI3xp5oCH+wMIK42joEepa&#10;RME2wfyCskYGQNBxJMEWoLWRKu9A24zLH9s8t8KrvAuJg/4oE/4frLzfPgZmGrodyeOEpRs9kWrv&#10;b2696YBNk0K9x4oKn/1jOERIblp30MGmLy3Chqzq7qiqGiKT9DgvL+ZlSeiScpOL+Ww6S6DFV7cP&#10;GG8VWJacmgean8UU2zuM+9LPEupLbPbzkxeH1XAgtYJmt6eF/moT4cbk5lT1mcrNJGUefzh7utX3&#10;OI/4+jmXHwAAAP//AwBQSwMEFAAGAAgAAAAhADZEupzcAAAABQEAAA8AAABkcnMvZG93bnJldi54&#10;bWxMj8FOwzAQRO9I/IO1SFwQtanatA1xKlRAansj9AOceJuExusodtvw9ywnOI5mNPMmW4+uExcc&#10;QutJw9NEgUCqvG2p1nD4fH9cggjRkDWdJ9TwjQHW+e1NZlLrr/SBlyLWgksopEZDE2OfShmqBp0J&#10;E98jsXf0gzOR5VBLO5grl7tOTpVKpDMt8UJjetw0WJ2Ks9Ow28/2h81Wfp1W7evDdlEoWSZvWt/f&#10;jS/PICKO8S8Mv/iMDjkzlf5MNohOAx+JGhZzEGyuEsW61DCfTUHmmfxPn/8AAAD//wMAUEsBAi0A&#10;FAAGAAgAAAAhALaDOJL+AAAA4QEAABMAAAAAAAAAAAAAAAAAAAAAAFtDb250ZW50X1R5cGVzXS54&#10;bWxQSwECLQAUAAYACAAAACEAOP0h/9YAAACUAQAACwAAAAAAAAAAAAAAAAAvAQAAX3JlbHMvLnJl&#10;bHNQSwECLQAUAAYACAAAACEAXCWrjH0BAADkAgAADgAAAAAAAAAAAAAAAAAuAgAAZHJzL2Uyb0Rv&#10;Yy54bWxQSwECLQAUAAYACAAAACEANkS6nNwAAAAFAQAADwAAAAAAAAAAAAAAAADXAwAAZHJzL2Rv&#10;d25yZXYueG1sUEsFBgAAAAAEAAQA8wAAAOAEAAAAAA==&#10;" filled="f" stroked="f">
                <v:textbox style="mso-fit-shape-to-text:t">
                  <w:txbxContent>
                    <w:p w14:paraId="209E538A" w14:textId="41434B3C" w:rsidR="00C35CE4" w:rsidRPr="00656104" w:rsidRDefault="00701BF4" w:rsidP="00454E2F">
                      <w:pPr>
                        <w:pStyle w:val="NormalWeb"/>
                        <w:spacing w:before="0" w:beforeAutospacing="0" w:after="0" w:afterAutospacing="0"/>
                        <w:rPr>
                          <w:rFonts w:ascii="Arial" w:hAnsi="Arial" w:cs="Arial"/>
                          <w:bCs/>
                          <w:kern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kern w:val="24"/>
                        </w:rPr>
                        <w:t>Figura 5</w:t>
                      </w:r>
                      <w:r w:rsidR="002E5722" w:rsidRPr="00656104">
                        <w:rPr>
                          <w:rFonts w:ascii="Arial" w:hAnsi="Arial" w:cs="Arial"/>
                          <w:bCs/>
                          <w:kern w:val="24"/>
                        </w:rPr>
                        <w:t xml:space="preserve">. </w:t>
                      </w:r>
                      <w:r w:rsidR="002662B4">
                        <w:rPr>
                          <w:rFonts w:ascii="Arial" w:hAnsi="Arial" w:cs="Arial"/>
                          <w:bCs/>
                          <w:kern w:val="24"/>
                        </w:rPr>
                        <w:t>Adaptado de referencia 20</w:t>
                      </w:r>
                    </w:p>
                  </w:txbxContent>
                </v:textbox>
              </v:rect>
            </w:pict>
          </mc:Fallback>
        </mc:AlternateContent>
      </w:r>
    </w:p>
    <w:p w14:paraId="53314986" w14:textId="77777777" w:rsidR="00454E2F" w:rsidRPr="006B645F" w:rsidRDefault="00454E2F" w:rsidP="00454E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08C49C5C" w14:textId="77777777" w:rsidR="005835F5" w:rsidRPr="006B645F" w:rsidRDefault="005835F5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56D3DB05" w14:textId="124A1058" w:rsidR="00C35CE4" w:rsidRDefault="00F647B8" w:rsidP="00880CE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"/>
        </w:rPr>
      </w:pPr>
      <w:r w:rsidRPr="006B645F">
        <w:rPr>
          <w:rFonts w:ascii="Arial" w:hAnsi="Arial" w:cs="Arial"/>
          <w:sz w:val="24"/>
          <w:szCs w:val="24"/>
          <w:lang w:val="es"/>
        </w:rPr>
        <w:t xml:space="preserve">El </w:t>
      </w:r>
      <w:r w:rsidR="007C6277" w:rsidRPr="006B645F">
        <w:rPr>
          <w:rFonts w:ascii="Arial" w:hAnsi="Arial" w:cs="Arial"/>
          <w:sz w:val="24"/>
          <w:szCs w:val="24"/>
          <w:lang w:val="es"/>
        </w:rPr>
        <w:t xml:space="preserve">oncogen </w:t>
      </w:r>
      <w:r w:rsidR="005835F5" w:rsidRPr="006B645F">
        <w:rPr>
          <w:rFonts w:ascii="Arial" w:hAnsi="Arial" w:cs="Arial"/>
          <w:sz w:val="24"/>
          <w:szCs w:val="24"/>
          <w:lang w:val="es"/>
        </w:rPr>
        <w:t xml:space="preserve"> c</w:t>
      </w:r>
      <w:r w:rsidR="007C6277" w:rsidRPr="006B645F">
        <w:rPr>
          <w:rFonts w:ascii="Arial" w:hAnsi="Arial" w:cs="Arial"/>
          <w:sz w:val="24"/>
          <w:szCs w:val="24"/>
          <w:lang w:val="es"/>
        </w:rPr>
        <w:t xml:space="preserve">-MYC </w:t>
      </w:r>
      <w:r w:rsidR="005835F5" w:rsidRPr="006B645F">
        <w:rPr>
          <w:rFonts w:ascii="Arial" w:hAnsi="Arial" w:cs="Arial"/>
          <w:sz w:val="24"/>
          <w:szCs w:val="24"/>
          <w:lang w:val="es"/>
        </w:rPr>
        <w:t xml:space="preserve"> expresa en </w:t>
      </w:r>
      <w:r w:rsidR="007C6277" w:rsidRPr="006B645F">
        <w:rPr>
          <w:rFonts w:ascii="Arial" w:hAnsi="Arial" w:cs="Arial"/>
          <w:sz w:val="24"/>
          <w:szCs w:val="24"/>
          <w:lang w:val="es"/>
        </w:rPr>
        <w:t xml:space="preserve"> menor nivel en </w:t>
      </w:r>
      <w:r w:rsidR="005835F5" w:rsidRPr="006B645F">
        <w:rPr>
          <w:rFonts w:ascii="Arial" w:hAnsi="Arial" w:cs="Arial"/>
          <w:sz w:val="24"/>
          <w:szCs w:val="24"/>
          <w:lang w:val="es"/>
        </w:rPr>
        <w:t xml:space="preserve">MGUS en comparación con </w:t>
      </w:r>
      <w:r w:rsidR="000A79B9" w:rsidRPr="006B645F">
        <w:rPr>
          <w:rFonts w:ascii="Arial" w:hAnsi="Arial" w:cs="Arial"/>
          <w:sz w:val="24"/>
          <w:szCs w:val="24"/>
          <w:lang w:val="es"/>
        </w:rPr>
        <w:t xml:space="preserve"> </w:t>
      </w:r>
      <w:r w:rsidR="00C71AA9">
        <w:rPr>
          <w:rFonts w:ascii="Arial" w:hAnsi="Arial" w:cs="Arial"/>
          <w:sz w:val="24"/>
          <w:szCs w:val="24"/>
          <w:lang w:val="es"/>
        </w:rPr>
        <w:t>MM</w:t>
      </w:r>
      <w:r w:rsidR="007C6277" w:rsidRPr="006B645F">
        <w:rPr>
          <w:rFonts w:ascii="Arial" w:hAnsi="Arial" w:cs="Arial"/>
          <w:sz w:val="24"/>
          <w:szCs w:val="24"/>
          <w:lang w:val="es"/>
        </w:rPr>
        <w:t>,</w:t>
      </w:r>
      <w:r w:rsidR="00C71AA9">
        <w:rPr>
          <w:rFonts w:ascii="Arial" w:hAnsi="Arial" w:cs="Arial"/>
          <w:sz w:val="24"/>
          <w:szCs w:val="24"/>
          <w:lang w:val="es"/>
        </w:rPr>
        <w:t xml:space="preserve"> </w:t>
      </w:r>
      <w:r w:rsidR="007C6277" w:rsidRPr="006B645F">
        <w:rPr>
          <w:rFonts w:ascii="Arial" w:hAnsi="Arial" w:cs="Arial"/>
          <w:sz w:val="24"/>
          <w:szCs w:val="24"/>
          <w:lang w:val="es"/>
        </w:rPr>
        <w:t xml:space="preserve">un  experimento en ratones  por  </w:t>
      </w:r>
      <w:r w:rsidR="005835F5" w:rsidRPr="006B645F">
        <w:rPr>
          <w:rFonts w:ascii="Arial" w:hAnsi="Arial" w:cs="Arial"/>
          <w:sz w:val="24"/>
          <w:szCs w:val="24"/>
          <w:lang w:val="es"/>
        </w:rPr>
        <w:t>activación esporádica de</w:t>
      </w:r>
      <w:r w:rsidR="00656104">
        <w:rPr>
          <w:rFonts w:ascii="Arial" w:hAnsi="Arial" w:cs="Arial"/>
          <w:sz w:val="24"/>
          <w:szCs w:val="24"/>
          <w:lang w:val="es"/>
        </w:rPr>
        <w:t xml:space="preserve"> es</w:t>
      </w:r>
      <w:r w:rsidR="007C6277" w:rsidRPr="006B645F">
        <w:rPr>
          <w:rFonts w:ascii="Arial" w:hAnsi="Arial" w:cs="Arial"/>
          <w:sz w:val="24"/>
          <w:szCs w:val="24"/>
          <w:lang w:val="es"/>
        </w:rPr>
        <w:t xml:space="preserve">te gen  </w:t>
      </w:r>
      <w:r w:rsidR="005835F5" w:rsidRPr="006B645F">
        <w:rPr>
          <w:rFonts w:ascii="Arial" w:hAnsi="Arial" w:cs="Arial"/>
          <w:sz w:val="24"/>
          <w:szCs w:val="24"/>
          <w:lang w:val="es"/>
        </w:rPr>
        <w:t xml:space="preserve">en células del centro </w:t>
      </w:r>
      <w:r w:rsidR="00FB6296">
        <w:rPr>
          <w:rFonts w:ascii="Arial" w:hAnsi="Arial" w:cs="Arial"/>
          <w:sz w:val="24"/>
          <w:szCs w:val="24"/>
          <w:lang w:val="es"/>
        </w:rPr>
        <w:t>germinal B dio lugar a la MM</w:t>
      </w:r>
      <w:r w:rsidR="001C6328">
        <w:rPr>
          <w:rFonts w:ascii="Arial" w:hAnsi="Arial" w:cs="Arial"/>
          <w:sz w:val="24"/>
          <w:szCs w:val="24"/>
          <w:lang w:val="es"/>
        </w:rPr>
        <w:t>.</w:t>
      </w:r>
      <w:r w:rsidR="002662B4">
        <w:rPr>
          <w:rFonts w:ascii="Arial" w:hAnsi="Arial" w:cs="Arial"/>
          <w:sz w:val="24"/>
          <w:szCs w:val="24"/>
          <w:lang w:val="es"/>
        </w:rPr>
        <w:t xml:space="preserve"> (21</w:t>
      </w:r>
      <w:r w:rsidR="00C35CE4">
        <w:rPr>
          <w:rFonts w:ascii="Arial" w:hAnsi="Arial" w:cs="Arial"/>
          <w:sz w:val="24"/>
          <w:szCs w:val="24"/>
          <w:lang w:val="es"/>
        </w:rPr>
        <w:t xml:space="preserve">) </w:t>
      </w:r>
    </w:p>
    <w:p w14:paraId="37F275C9" w14:textId="77777777" w:rsidR="000A79B9" w:rsidRPr="006B645F" w:rsidRDefault="000A79B9" w:rsidP="007F4F2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"/>
        </w:rPr>
      </w:pPr>
    </w:p>
    <w:p w14:paraId="6B9D616E" w14:textId="77777777" w:rsidR="000A79B9" w:rsidRPr="006B645F" w:rsidRDefault="000A79B9" w:rsidP="007F4F2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"/>
        </w:rPr>
      </w:pPr>
    </w:p>
    <w:p w14:paraId="60E9CE40" w14:textId="70EF25A9" w:rsidR="000A79B9" w:rsidRPr="006B645F" w:rsidRDefault="000A79B9" w:rsidP="007F4F20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"/>
        </w:rPr>
      </w:pPr>
      <w:r w:rsidRPr="006B645F">
        <w:rPr>
          <w:rFonts w:ascii="Arial" w:hAnsi="Arial" w:cs="Arial"/>
          <w:sz w:val="24"/>
          <w:szCs w:val="24"/>
          <w:lang w:val="es"/>
        </w:rPr>
        <w:t>Se usa  FISH para deter</w:t>
      </w:r>
      <w:r w:rsidR="003940C7">
        <w:rPr>
          <w:rFonts w:ascii="Arial" w:hAnsi="Arial" w:cs="Arial"/>
          <w:sz w:val="24"/>
          <w:szCs w:val="24"/>
          <w:lang w:val="es"/>
        </w:rPr>
        <w:t>minar la presencia del c MYc au</w:t>
      </w:r>
      <w:r w:rsidRPr="006B645F">
        <w:rPr>
          <w:rFonts w:ascii="Arial" w:hAnsi="Arial" w:cs="Arial"/>
          <w:sz w:val="24"/>
          <w:szCs w:val="24"/>
          <w:lang w:val="es"/>
        </w:rPr>
        <w:t>n</w:t>
      </w:r>
      <w:r w:rsidR="003940C7">
        <w:rPr>
          <w:rFonts w:ascii="Arial" w:hAnsi="Arial" w:cs="Arial"/>
          <w:sz w:val="24"/>
          <w:szCs w:val="24"/>
          <w:lang w:val="es"/>
        </w:rPr>
        <w:t>q</w:t>
      </w:r>
      <w:r w:rsidRPr="006B645F">
        <w:rPr>
          <w:rFonts w:ascii="Arial" w:hAnsi="Arial" w:cs="Arial"/>
          <w:sz w:val="24"/>
          <w:szCs w:val="24"/>
          <w:lang w:val="es"/>
        </w:rPr>
        <w:t xml:space="preserve">ue </w:t>
      </w:r>
      <w:r w:rsidR="00656104" w:rsidRPr="006B645F">
        <w:rPr>
          <w:rFonts w:ascii="Arial" w:hAnsi="Arial" w:cs="Arial"/>
          <w:sz w:val="24"/>
          <w:szCs w:val="24"/>
          <w:lang w:val="es"/>
        </w:rPr>
        <w:t>podría</w:t>
      </w:r>
      <w:r w:rsidR="00467417">
        <w:rPr>
          <w:rFonts w:ascii="Arial" w:hAnsi="Arial" w:cs="Arial"/>
          <w:sz w:val="24"/>
          <w:szCs w:val="24"/>
          <w:lang w:val="es"/>
        </w:rPr>
        <w:t xml:space="preserve"> hallarse L </w:t>
      </w:r>
      <w:r w:rsidRPr="006B645F">
        <w:rPr>
          <w:rFonts w:ascii="Arial" w:hAnsi="Arial" w:cs="Arial"/>
          <w:sz w:val="24"/>
          <w:szCs w:val="24"/>
          <w:lang w:val="es"/>
        </w:rPr>
        <w:t xml:space="preserve">MYC o N Myc. Por lo general  no </w:t>
      </w:r>
      <w:r w:rsidR="00EE783B" w:rsidRPr="006B645F">
        <w:rPr>
          <w:rFonts w:ascii="Arial" w:hAnsi="Arial" w:cs="Arial"/>
          <w:sz w:val="24"/>
          <w:szCs w:val="24"/>
          <w:lang w:val="es"/>
        </w:rPr>
        <w:t>está</w:t>
      </w:r>
      <w:r w:rsidRPr="006B645F">
        <w:rPr>
          <w:rFonts w:ascii="Arial" w:hAnsi="Arial" w:cs="Arial"/>
          <w:sz w:val="24"/>
          <w:szCs w:val="24"/>
          <w:lang w:val="es"/>
        </w:rPr>
        <w:t xml:space="preserve"> presente en MGUS pero si  en el   </w:t>
      </w:r>
      <w:r w:rsidR="005835F5" w:rsidRPr="006B645F">
        <w:rPr>
          <w:rFonts w:ascii="Arial" w:hAnsi="Arial" w:cs="Arial"/>
          <w:sz w:val="24"/>
          <w:szCs w:val="24"/>
          <w:lang w:val="es"/>
        </w:rPr>
        <w:t xml:space="preserve"> casi </w:t>
      </w:r>
      <w:r w:rsidR="00880CE7" w:rsidRPr="006B645F">
        <w:rPr>
          <w:rFonts w:ascii="Arial" w:hAnsi="Arial" w:cs="Arial"/>
          <w:sz w:val="24"/>
          <w:szCs w:val="24"/>
          <w:lang w:val="es"/>
        </w:rPr>
        <w:t xml:space="preserve"> </w:t>
      </w:r>
      <w:r w:rsidR="005835F5" w:rsidRPr="006B645F">
        <w:rPr>
          <w:rFonts w:ascii="Arial" w:hAnsi="Arial" w:cs="Arial"/>
          <w:sz w:val="24"/>
          <w:szCs w:val="24"/>
          <w:lang w:val="es"/>
        </w:rPr>
        <w:t>15% de</w:t>
      </w:r>
      <w:r w:rsidR="00EE783B" w:rsidRPr="006B645F">
        <w:rPr>
          <w:rFonts w:ascii="Arial" w:hAnsi="Arial" w:cs="Arial"/>
          <w:sz w:val="24"/>
          <w:szCs w:val="24"/>
          <w:lang w:val="es"/>
        </w:rPr>
        <w:t xml:space="preserve"> los </w:t>
      </w:r>
      <w:r w:rsidRPr="006B645F">
        <w:rPr>
          <w:rFonts w:ascii="Arial" w:hAnsi="Arial" w:cs="Arial"/>
          <w:sz w:val="24"/>
          <w:szCs w:val="24"/>
          <w:lang w:val="es"/>
        </w:rPr>
        <w:t xml:space="preserve"> MM  </w:t>
      </w:r>
      <w:r w:rsidR="005835F5" w:rsidRPr="006B645F">
        <w:rPr>
          <w:rFonts w:ascii="Arial" w:hAnsi="Arial" w:cs="Arial"/>
          <w:sz w:val="24"/>
          <w:szCs w:val="24"/>
          <w:lang w:val="es"/>
        </w:rPr>
        <w:t>no tratados</w:t>
      </w:r>
      <w:r w:rsidRPr="006B645F">
        <w:rPr>
          <w:rFonts w:ascii="Arial" w:hAnsi="Arial" w:cs="Arial"/>
          <w:sz w:val="24"/>
          <w:szCs w:val="24"/>
          <w:lang w:val="es"/>
        </w:rPr>
        <w:t>,</w:t>
      </w:r>
      <w:r w:rsidR="00EE783B" w:rsidRPr="006B645F">
        <w:rPr>
          <w:rFonts w:ascii="Arial" w:hAnsi="Arial" w:cs="Arial"/>
          <w:sz w:val="24"/>
          <w:szCs w:val="24"/>
          <w:lang w:val="es"/>
        </w:rPr>
        <w:t xml:space="preserve"> </w:t>
      </w:r>
      <w:r w:rsidRPr="006B645F">
        <w:rPr>
          <w:rFonts w:ascii="Arial" w:hAnsi="Arial" w:cs="Arial"/>
          <w:sz w:val="24"/>
          <w:szCs w:val="24"/>
          <w:lang w:val="es"/>
        </w:rPr>
        <w:t xml:space="preserve">y en el 50 % de  los </w:t>
      </w:r>
      <w:r w:rsidR="005835F5" w:rsidRPr="006B645F">
        <w:rPr>
          <w:rFonts w:ascii="Arial" w:hAnsi="Arial" w:cs="Arial"/>
          <w:sz w:val="24"/>
          <w:szCs w:val="24"/>
          <w:lang w:val="es"/>
        </w:rPr>
        <w:t>MM</w:t>
      </w:r>
      <w:r w:rsidRPr="006B645F">
        <w:rPr>
          <w:rFonts w:ascii="Arial" w:hAnsi="Arial" w:cs="Arial"/>
          <w:sz w:val="24"/>
          <w:szCs w:val="24"/>
          <w:lang w:val="es"/>
        </w:rPr>
        <w:t xml:space="preserve"> </w:t>
      </w:r>
      <w:r w:rsidR="00EE783B" w:rsidRPr="006B645F">
        <w:rPr>
          <w:rFonts w:ascii="Arial" w:hAnsi="Arial" w:cs="Arial"/>
          <w:sz w:val="24"/>
          <w:szCs w:val="24"/>
          <w:lang w:val="es"/>
        </w:rPr>
        <w:t>recaídos</w:t>
      </w:r>
      <w:r w:rsidRPr="006B645F">
        <w:rPr>
          <w:rFonts w:ascii="Arial" w:hAnsi="Arial" w:cs="Arial"/>
          <w:sz w:val="24"/>
          <w:szCs w:val="24"/>
          <w:lang w:val="es"/>
        </w:rPr>
        <w:t xml:space="preserve"> y refra</w:t>
      </w:r>
      <w:r w:rsidR="00846358" w:rsidRPr="006B645F">
        <w:rPr>
          <w:rFonts w:ascii="Arial" w:hAnsi="Arial" w:cs="Arial"/>
          <w:sz w:val="24"/>
          <w:szCs w:val="24"/>
          <w:lang w:val="es"/>
        </w:rPr>
        <w:t xml:space="preserve">ctarios. </w:t>
      </w:r>
    </w:p>
    <w:p w14:paraId="049A5ACD" w14:textId="77777777" w:rsidR="001F2724" w:rsidRPr="006B645F" w:rsidRDefault="001F2724" w:rsidP="007F4F20">
      <w:pPr>
        <w:jc w:val="both"/>
        <w:rPr>
          <w:rFonts w:ascii="Arial" w:hAnsi="Arial" w:cs="Arial"/>
          <w:sz w:val="24"/>
          <w:szCs w:val="24"/>
          <w:lang w:val="es"/>
        </w:rPr>
      </w:pPr>
    </w:p>
    <w:p w14:paraId="309A0D04" w14:textId="61EA7D98" w:rsidR="00846358" w:rsidRPr="006B645F" w:rsidRDefault="00846358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lastRenderedPageBreak/>
        <w:t>Otro</w:t>
      </w:r>
      <w:r w:rsidR="0094699E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evento presente  es la Monosomí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a 13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 (eliminación del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cromosoma 13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) que se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puede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6F5A5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presentar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tempranamente en </w:t>
      </w:r>
      <w:r w:rsidR="001C6328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MGUS.</w:t>
      </w:r>
    </w:p>
    <w:p w14:paraId="20F2222E" w14:textId="77777777" w:rsidR="00A76D5B" w:rsidRPr="006B645F" w:rsidRDefault="00A76D5B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761565B0" w14:textId="5C403FAF" w:rsidR="00A76D5B" w:rsidRPr="00C35CE4" w:rsidRDefault="00846358" w:rsidP="00C35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Las mutaciones de NRAS o KRAS están presentes en aproximadamente 18–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20% de MM 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y en menor proporción en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MGUS</w:t>
      </w:r>
      <w:r w:rsidR="0065610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(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7 %</w:t>
      </w:r>
      <w:r w:rsidR="0046741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NRAS 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y 0%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KRAS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) lo cual sugiere la </w:t>
      </w:r>
      <w:r w:rsidR="006F5A5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intervención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de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KRAS 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en la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transición 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de MGUS a MM  p</w:t>
      </w:r>
      <w:r w:rsidR="00C35CE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odría ser una diana terapéutica.</w:t>
      </w:r>
    </w:p>
    <w:p w14:paraId="2DEB121E" w14:textId="77777777" w:rsidR="00A76D5B" w:rsidRPr="006B645F" w:rsidRDefault="00A76D5B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5CB4C3F0" w14:textId="2688DD6F" w:rsidR="00A76D5B" w:rsidRPr="006B645F" w:rsidRDefault="007D58D5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Algunas sustancias son secre</w:t>
      </w:r>
      <w:r w:rsidR="0065610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tadas por células estromales  (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APRIL y BAFF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) 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que estimulan los receptores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que conducen a la activación</w:t>
      </w:r>
      <w:r w:rsidR="00AB395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de la vía NF-kappaB hasta en el 20% de los nuevos casos de MM.</w:t>
      </w:r>
    </w:p>
    <w:p w14:paraId="783AA91D" w14:textId="77777777" w:rsidR="007D58D5" w:rsidRPr="006B645F" w:rsidRDefault="007D58D5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4E4E7982" w14:textId="48726874" w:rsidR="00A76D5B" w:rsidRDefault="007D58D5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Se puede identificar hasta en el 10%  en los MM </w:t>
      </w:r>
      <w:r w:rsidR="005C3CD3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recién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diagnosticados </w:t>
      </w:r>
      <w:r w:rsidR="003940C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e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liminación de 17p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</w:t>
      </w:r>
      <w:r w:rsidR="0065610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(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FISH para TP53</w:t>
      </w:r>
      <w:r w:rsidR="00467417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)</w:t>
      </w:r>
      <w:r w:rsidR="00F45E0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. Se considera </w:t>
      </w:r>
      <w:r w:rsidR="00C35CE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f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actor de </w:t>
      </w:r>
      <w:r w:rsidR="00F45E0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mal </w:t>
      </w:r>
      <w:r w:rsidR="003940C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pronóstico,</w:t>
      </w:r>
      <w:r w:rsidR="00F45E07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al igual que  la  </w:t>
      </w:r>
      <w:r w:rsidR="00A76D5B" w:rsidRPr="006B645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Del1p y Add1q</w:t>
      </w:r>
      <w:r w:rsidR="002662B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(22</w:t>
      </w:r>
      <w:r w:rsidR="00C35CE4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)</w:t>
      </w:r>
      <w:r w:rsidR="001C6328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. </w:t>
      </w:r>
    </w:p>
    <w:p w14:paraId="460B8D97" w14:textId="77777777" w:rsidR="003940C7" w:rsidRDefault="003940C7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42E2F9EA" w14:textId="56911B70" w:rsidR="003940C7" w:rsidRDefault="003940C7" w:rsidP="003940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Con base a los aspectos genéticos </w:t>
      </w:r>
      <w:r w:rsidR="002E5722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6561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mencionados</w:t>
      </w:r>
      <w:r w:rsidR="002E5722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más importantes  se podría realizar la Estratificación del riesgo </w:t>
      </w:r>
    </w:p>
    <w:p w14:paraId="189A4C5E" w14:textId="77777777" w:rsidR="003940C7" w:rsidRDefault="003940C7" w:rsidP="003940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tbl>
      <w:tblPr>
        <w:tblStyle w:val="Tabladecuadrcula2-nfasis2"/>
        <w:tblW w:w="0" w:type="auto"/>
        <w:tblLook w:val="04A0" w:firstRow="1" w:lastRow="0" w:firstColumn="1" w:lastColumn="0" w:noHBand="0" w:noVBand="1"/>
      </w:tblPr>
      <w:tblGrid>
        <w:gridCol w:w="1950"/>
        <w:gridCol w:w="2728"/>
      </w:tblGrid>
      <w:tr w:rsidR="003940C7" w14:paraId="3E6C2E32" w14:textId="77777777" w:rsidTr="001C63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72707B20" w14:textId="77777777" w:rsidR="003940C7" w:rsidRPr="00C71AA9" w:rsidRDefault="003940C7" w:rsidP="00DD6A5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b w:val="0"/>
                <w:color w:val="212121"/>
                <w:sz w:val="24"/>
                <w:szCs w:val="24"/>
                <w:lang w:eastAsia="es-CO"/>
              </w:rPr>
            </w:pPr>
            <w:r w:rsidRPr="00C71AA9"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Anormalidades genéticas</w:t>
            </w:r>
          </w:p>
        </w:tc>
        <w:tc>
          <w:tcPr>
            <w:tcW w:w="2728" w:type="dxa"/>
          </w:tcPr>
          <w:p w14:paraId="603077AE" w14:textId="77777777" w:rsidR="003940C7" w:rsidRPr="00C71AA9" w:rsidRDefault="003940C7" w:rsidP="00DD6A5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color w:val="212121"/>
                <w:sz w:val="24"/>
                <w:szCs w:val="24"/>
                <w:lang w:eastAsia="es-CO"/>
              </w:rPr>
            </w:pPr>
            <w:r w:rsidRPr="00C71AA9"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Valor pronostico</w:t>
            </w:r>
          </w:p>
        </w:tc>
      </w:tr>
      <w:tr w:rsidR="003940C7" w14:paraId="3ABCDC7B" w14:textId="77777777" w:rsidTr="001C63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573501CA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Del (17p)</w:t>
            </w:r>
          </w:p>
        </w:tc>
        <w:tc>
          <w:tcPr>
            <w:tcW w:w="2728" w:type="dxa"/>
          </w:tcPr>
          <w:p w14:paraId="2792831E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Alto riesgo</w:t>
            </w:r>
          </w:p>
        </w:tc>
      </w:tr>
      <w:tr w:rsidR="003940C7" w14:paraId="3C540E2E" w14:textId="77777777" w:rsidTr="001C63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7A633891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Del (1p32)</w:t>
            </w:r>
          </w:p>
        </w:tc>
        <w:tc>
          <w:tcPr>
            <w:tcW w:w="2728" w:type="dxa"/>
          </w:tcPr>
          <w:p w14:paraId="4B7E035E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Alto riesgo</w:t>
            </w:r>
          </w:p>
        </w:tc>
      </w:tr>
      <w:tr w:rsidR="003940C7" w14:paraId="046C1A16" w14:textId="77777777" w:rsidTr="001C63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7FB0DD2A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t  (4;14)</w:t>
            </w:r>
          </w:p>
        </w:tc>
        <w:tc>
          <w:tcPr>
            <w:tcW w:w="2728" w:type="dxa"/>
          </w:tcPr>
          <w:p w14:paraId="3F218806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Riesgo intermedio</w:t>
            </w:r>
          </w:p>
        </w:tc>
      </w:tr>
      <w:tr w:rsidR="003940C7" w14:paraId="3E3AA5FC" w14:textId="77777777" w:rsidTr="001C63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4231718B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Ganancia 1g</w:t>
            </w:r>
          </w:p>
        </w:tc>
        <w:tc>
          <w:tcPr>
            <w:tcW w:w="2728" w:type="dxa"/>
          </w:tcPr>
          <w:p w14:paraId="7DDDBA22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Riesgo intermedio</w:t>
            </w:r>
          </w:p>
        </w:tc>
      </w:tr>
      <w:tr w:rsidR="003940C7" w14:paraId="30F937F0" w14:textId="77777777" w:rsidTr="001C63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6AFE834B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t (11;14)</w:t>
            </w:r>
          </w:p>
        </w:tc>
        <w:tc>
          <w:tcPr>
            <w:tcW w:w="2728" w:type="dxa"/>
          </w:tcPr>
          <w:p w14:paraId="40FFD0C7" w14:textId="77777777" w:rsidR="003940C7" w:rsidRDefault="003940C7" w:rsidP="005E5C9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color w:val="212121"/>
                <w:sz w:val="24"/>
                <w:szCs w:val="24"/>
                <w:lang w:eastAsia="es-CO"/>
              </w:rPr>
              <w:t>neutral</w:t>
            </w:r>
          </w:p>
        </w:tc>
      </w:tr>
    </w:tbl>
    <w:p w14:paraId="6C28DDB6" w14:textId="77777777" w:rsidR="00DD6A5A" w:rsidRDefault="00DD6A5A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4443B80A" w14:textId="60FBF7D4" w:rsidR="003940C7" w:rsidRDefault="00656104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 w:rsidRPr="00701BF4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Tabla 2</w:t>
      </w:r>
      <w:r w:rsidR="00701BF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 R</w:t>
      </w:r>
      <w:r w:rsidR="003940C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eferencia </w:t>
      </w:r>
      <w:r w:rsidR="002662B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23</w:t>
      </w:r>
    </w:p>
    <w:p w14:paraId="33A6D9AB" w14:textId="77777777" w:rsidR="00307248" w:rsidRPr="006B645F" w:rsidRDefault="00307248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061253E6" w14:textId="1051F5AF" w:rsidR="00F647B8" w:rsidRDefault="00A620BA" w:rsidP="00F647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6B645F">
        <w:rPr>
          <w:rFonts w:ascii="Arial" w:hAnsi="Arial" w:cs="Arial"/>
          <w:b/>
          <w:sz w:val="24"/>
          <w:szCs w:val="24"/>
        </w:rPr>
        <w:t xml:space="preserve">MICROAMBIENTE </w:t>
      </w:r>
    </w:p>
    <w:p w14:paraId="7582D360" w14:textId="77777777" w:rsidR="00CF787A" w:rsidRPr="006B645F" w:rsidRDefault="00CF787A" w:rsidP="00881F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6888E0D2" w14:textId="1B51FCC0" w:rsidR="007472CD" w:rsidRPr="006B645F" w:rsidRDefault="007472CD" w:rsidP="00881F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val="es-ES"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Existe un  microambiente   de  la médula ósea </w:t>
      </w:r>
      <w:r w:rsidRPr="006B645F">
        <w:rPr>
          <w:rFonts w:ascii="Arial" w:hAnsi="Arial" w:cs="Arial"/>
          <w:sz w:val="24"/>
          <w:szCs w:val="24"/>
        </w:rPr>
        <w:t>(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BMM) 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que permite la interacción celular la cual </w:t>
      </w:r>
      <w:r w:rsidR="00AB3957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puede darse de varias </w:t>
      </w:r>
      <w:r w:rsidR="00656104">
        <w:rPr>
          <w:rFonts w:ascii="Arial" w:hAnsi="Arial" w:cs="Arial"/>
          <w:color w:val="212121"/>
          <w:sz w:val="24"/>
          <w:szCs w:val="24"/>
          <w:lang w:val="es-ES" w:eastAsia="es-ES"/>
        </w:rPr>
        <w:t>maneras:</w:t>
      </w:r>
      <w:r w:rsidR="00AB3957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célula-célula, célula-matriz, factores de crecimiento y citoquinas. </w:t>
      </w:r>
    </w:p>
    <w:p w14:paraId="59D2788A" w14:textId="24CFA825" w:rsidR="00A93153" w:rsidRPr="006C4352" w:rsidRDefault="007472CD" w:rsidP="00E821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eastAsia="es-ES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>Los componente</w:t>
      </w:r>
      <w:r w:rsidR="00AB3957">
        <w:rPr>
          <w:rFonts w:ascii="Arial" w:hAnsi="Arial" w:cs="Arial"/>
          <w:color w:val="212121"/>
          <w:sz w:val="24"/>
          <w:szCs w:val="24"/>
          <w:lang w:val="es-ES" w:eastAsia="es-ES"/>
        </w:rPr>
        <w:t>s</w:t>
      </w: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celulares  presentes  en el microambiente son células </w:t>
      </w:r>
      <w:r w:rsidR="00A93153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hematopoyéticas y células no hematopoyéticas. Dentro de las primeras se incluyen célula</w:t>
      </w:r>
      <w:r w:rsidR="00701BF4">
        <w:rPr>
          <w:rFonts w:ascii="Arial" w:hAnsi="Arial" w:cs="Arial"/>
          <w:color w:val="212121"/>
          <w:sz w:val="24"/>
          <w:szCs w:val="24"/>
          <w:lang w:val="es-ES" w:eastAsia="es-ES"/>
        </w:rPr>
        <w:t>s B y T, células natural killer</w:t>
      </w:r>
      <w:r w:rsidR="00A93153">
        <w:rPr>
          <w:rFonts w:ascii="Arial" w:hAnsi="Arial" w:cs="Arial"/>
          <w:color w:val="212121"/>
          <w:sz w:val="24"/>
          <w:szCs w:val="24"/>
          <w:lang w:val="es-ES" w:eastAsia="es-ES"/>
        </w:rPr>
        <w:t>, células supresoras  derivadas mieloide</w:t>
      </w:r>
      <w:r w:rsidR="005B2F3D">
        <w:rPr>
          <w:rFonts w:ascii="Arial" w:hAnsi="Arial" w:cs="Arial"/>
          <w:color w:val="212121"/>
          <w:sz w:val="24"/>
          <w:szCs w:val="24"/>
          <w:lang w:val="es-ES" w:eastAsia="es-ES"/>
        </w:rPr>
        <w:t>,</w:t>
      </w:r>
      <w:r w:rsidR="00A75604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</w:t>
      </w:r>
      <w:r w:rsidR="00A93153">
        <w:rPr>
          <w:rFonts w:ascii="Arial" w:hAnsi="Arial" w:cs="Arial"/>
          <w:color w:val="212121"/>
          <w:sz w:val="24"/>
          <w:szCs w:val="24"/>
          <w:lang w:val="es-ES" w:eastAsia="es-ES"/>
        </w:rPr>
        <w:t>osteoclastos</w:t>
      </w:r>
      <w:r w:rsidR="00A75604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(resorción ósea)</w:t>
      </w:r>
      <w:r w:rsidR="005B2F3D">
        <w:rPr>
          <w:rFonts w:ascii="Arial" w:hAnsi="Arial" w:cs="Arial"/>
          <w:color w:val="212121"/>
          <w:sz w:val="24"/>
          <w:szCs w:val="24"/>
          <w:lang w:val="es-ES" w:eastAsia="es-ES"/>
        </w:rPr>
        <w:t>, y dentro de las segundas células estromales, o</w:t>
      </w:r>
      <w:r w:rsidR="00A75604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steoblastos (formación ósea)  </w:t>
      </w:r>
      <w:r w:rsidR="005B2F3D">
        <w:rPr>
          <w:rFonts w:ascii="Arial" w:hAnsi="Arial" w:cs="Arial"/>
          <w:color w:val="212121"/>
          <w:sz w:val="24"/>
          <w:szCs w:val="24"/>
          <w:lang w:val="es-ES" w:eastAsia="es-ES"/>
        </w:rPr>
        <w:t>y cé</w:t>
      </w:r>
      <w:r w:rsidR="00701BF4">
        <w:rPr>
          <w:rFonts w:ascii="Arial" w:hAnsi="Arial" w:cs="Arial"/>
          <w:color w:val="212121"/>
          <w:sz w:val="24"/>
          <w:szCs w:val="24"/>
          <w:lang w:val="es-ES" w:eastAsia="es-ES"/>
        </w:rPr>
        <w:t>l</w:t>
      </w:r>
      <w:r w:rsidR="005B2F3D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ulas endoteliales. </w:t>
      </w:r>
      <w:r w:rsidR="00881F2D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Todas estas </w:t>
      </w:r>
      <w:r w:rsidR="00701BF4">
        <w:rPr>
          <w:rFonts w:ascii="Arial" w:hAnsi="Arial" w:cs="Arial"/>
          <w:color w:val="212121"/>
          <w:sz w:val="24"/>
          <w:szCs w:val="24"/>
          <w:lang w:val="es-ES" w:eastAsia="es-ES"/>
        </w:rPr>
        <w:t>células</w:t>
      </w:r>
      <w:r w:rsidR="00881F2D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pu</w:t>
      </w:r>
      <w:r w:rsidR="00E82159">
        <w:rPr>
          <w:rFonts w:ascii="Arial" w:hAnsi="Arial" w:cs="Arial"/>
          <w:color w:val="212121"/>
          <w:sz w:val="24"/>
          <w:szCs w:val="24"/>
          <w:lang w:val="es-ES" w:eastAsia="es-ES"/>
        </w:rPr>
        <w:t>eden secretar  factores que con</w:t>
      </w:r>
      <w:r w:rsidR="00881F2D">
        <w:rPr>
          <w:rFonts w:ascii="Arial" w:hAnsi="Arial" w:cs="Arial"/>
          <w:color w:val="212121"/>
          <w:sz w:val="24"/>
          <w:szCs w:val="24"/>
          <w:lang w:val="es-ES" w:eastAsia="es-ES"/>
        </w:rPr>
        <w:t>t</w:t>
      </w:r>
      <w:r w:rsidR="00E82159">
        <w:rPr>
          <w:rFonts w:ascii="Arial" w:hAnsi="Arial" w:cs="Arial"/>
          <w:color w:val="212121"/>
          <w:sz w:val="24"/>
          <w:szCs w:val="24"/>
          <w:lang w:val="es-ES" w:eastAsia="es-ES"/>
        </w:rPr>
        <w:t>r</w:t>
      </w:r>
      <w:r w:rsidR="00881F2D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ibuyen a  la migración  y proliferación de </w:t>
      </w:r>
      <w:r w:rsidR="00701BF4">
        <w:rPr>
          <w:rFonts w:ascii="Arial" w:hAnsi="Arial" w:cs="Arial"/>
          <w:color w:val="212121"/>
          <w:sz w:val="24"/>
          <w:szCs w:val="24"/>
          <w:lang w:val="es-ES" w:eastAsia="es-ES"/>
        </w:rPr>
        <w:t>células</w:t>
      </w:r>
      <w:r w:rsidR="00881F2D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 plasmáti</w:t>
      </w:r>
      <w:r w:rsidR="00E82159">
        <w:rPr>
          <w:rFonts w:ascii="Arial" w:hAnsi="Arial" w:cs="Arial"/>
          <w:color w:val="212121"/>
          <w:sz w:val="24"/>
          <w:szCs w:val="24"/>
          <w:lang w:val="es-ES" w:eastAsia="es-ES"/>
        </w:rPr>
        <w:t>cas y cont</w:t>
      </w:r>
      <w:r w:rsidR="00701BF4">
        <w:rPr>
          <w:rFonts w:ascii="Arial" w:hAnsi="Arial" w:cs="Arial"/>
          <w:color w:val="212121"/>
          <w:sz w:val="24"/>
          <w:szCs w:val="24"/>
          <w:lang w:val="es-ES" w:eastAsia="es-ES"/>
        </w:rPr>
        <w:t>r</w:t>
      </w:r>
      <w:r w:rsidR="00E82159">
        <w:rPr>
          <w:rFonts w:ascii="Arial" w:hAnsi="Arial" w:cs="Arial"/>
          <w:color w:val="212121"/>
          <w:sz w:val="24"/>
          <w:szCs w:val="24"/>
          <w:lang w:val="es-ES" w:eastAsia="es-ES"/>
        </w:rPr>
        <w:t>ibuir al daño óseo.</w:t>
      </w:r>
    </w:p>
    <w:p w14:paraId="5677F402" w14:textId="77777777" w:rsidR="003B3A19" w:rsidRPr="006C4352" w:rsidRDefault="003B3A19" w:rsidP="005A54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212121"/>
          <w:sz w:val="24"/>
          <w:szCs w:val="24"/>
          <w:lang w:eastAsia="es-ES"/>
        </w:rPr>
      </w:pPr>
    </w:p>
    <w:p w14:paraId="0C642EB6" w14:textId="1350DB52" w:rsidR="00125133" w:rsidRPr="006B645F" w:rsidRDefault="007472CD" w:rsidP="00B85918">
      <w:pPr>
        <w:jc w:val="both"/>
        <w:rPr>
          <w:rFonts w:ascii="Arial" w:eastAsia="Times New Roman" w:hAnsi="Arial" w:cs="Arial"/>
          <w:sz w:val="24"/>
          <w:szCs w:val="24"/>
          <w:vertAlign w:val="superscript"/>
          <w:lang w:eastAsia="es-CO"/>
        </w:rPr>
      </w:pPr>
      <w:r w:rsidRPr="006B645F">
        <w:rPr>
          <w:rFonts w:ascii="Arial" w:hAnsi="Arial" w:cs="Arial"/>
          <w:color w:val="212121"/>
          <w:sz w:val="24"/>
          <w:szCs w:val="24"/>
          <w:lang w:val="es-ES" w:eastAsia="es-ES"/>
        </w:rPr>
        <w:t xml:space="preserve">Este es un 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nicho</w:t>
      </w:r>
      <w:r w:rsidR="00B85918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dinámico, </w:t>
      </w:r>
      <w:r w:rsidR="00B85918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el cual puede reparar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daños y responder a niveles de energía sistémicos, mediadores inflamatorios y señales endocrinas.</w:t>
      </w:r>
      <w:r w:rsidR="00B85918" w:rsidRPr="006B645F">
        <w:rPr>
          <w:rFonts w:ascii="Arial" w:hAnsi="Arial" w:cs="Arial"/>
          <w:sz w:val="24"/>
          <w:szCs w:val="24"/>
        </w:rPr>
        <w:t xml:space="preserve"> </w:t>
      </w:r>
      <w:r w:rsidR="002662B4">
        <w:rPr>
          <w:rFonts w:ascii="Arial" w:hAnsi="Arial" w:cs="Arial"/>
          <w:sz w:val="24"/>
          <w:szCs w:val="24"/>
        </w:rPr>
        <w:t>(24</w:t>
      </w:r>
      <w:r w:rsidR="00C35CE4">
        <w:rPr>
          <w:rFonts w:ascii="Arial" w:hAnsi="Arial" w:cs="Arial"/>
          <w:sz w:val="24"/>
          <w:szCs w:val="24"/>
        </w:rPr>
        <w:t xml:space="preserve">) </w:t>
      </w:r>
    </w:p>
    <w:p w14:paraId="3A64DC69" w14:textId="6A1CCA70" w:rsidR="00125133" w:rsidRPr="006B645F" w:rsidRDefault="00A75604" w:rsidP="00B85918">
      <w:pPr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lastRenderedPageBreak/>
        <w:t xml:space="preserve">Existe un estado  hipóxico  </w:t>
      </w:r>
      <w:r w:rsidR="00125133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dentro de la médula ósea   en el cual están presenten mediadores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inflamatorios</w:t>
      </w:r>
      <w:r w:rsidR="00125133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,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especies reactivas de oxígeno (ROS) y los compuestos intermedios reactivos de nitrógeno (RNI)</w:t>
      </w:r>
      <w:r w:rsidR="006561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</w:p>
    <w:p w14:paraId="24529297" w14:textId="6C25A461" w:rsidR="00125133" w:rsidRPr="00656104" w:rsidRDefault="00125133" w:rsidP="00B85918">
      <w:pPr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Según   </w:t>
      </w:r>
      <w:r w:rsidRPr="006B645F">
        <w:rPr>
          <w:rFonts w:ascii="Arial" w:hAnsi="Arial" w:cs="Arial"/>
          <w:color w:val="000000"/>
          <w:sz w:val="24"/>
          <w:szCs w:val="24"/>
          <w:shd w:val="clear" w:color="auto" w:fill="FFFFFF"/>
        </w:rPr>
        <w:t>Morgan Walker  y Davies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2662B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(25</w:t>
      </w:r>
      <w:r w:rsidR="00C27BD2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)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337995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“todas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estas características del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BMM permiten la infiltración, el crecimiento, la proliferación, la adhesión y la migración de las células MM, proporcionan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a  su vez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el sustento estructural y nutricional para albergar células MM inactivas y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resistentes a los </w:t>
      </w:r>
      <w:r w:rsidR="00337995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medicamentos”</w:t>
      </w:r>
      <w:r w:rsidR="006561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</w:t>
      </w:r>
    </w:p>
    <w:p w14:paraId="442AC226" w14:textId="7DEA2509" w:rsidR="00DE1BCD" w:rsidRPr="006B645F" w:rsidRDefault="00125133" w:rsidP="00B85918">
      <w:pPr>
        <w:jc w:val="both"/>
        <w:rPr>
          <w:rFonts w:ascii="Arial" w:hAnsi="Arial" w:cs="Arial"/>
          <w:sz w:val="24"/>
          <w:szCs w:val="24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Entre los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agentes inflamatorios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están incluidos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citoquinas, quimiocinas, adipocinas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como la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adiponectina y leptina) y factores de crecimiento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como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IL-6, IGF-1, VEGF, TNF-α y SDF-1)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los cuales son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secretad</w:t>
      </w:r>
      <w:r w:rsidR="00E64BC4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os por macrófagos, neutrófilos entre </w:t>
      </w:r>
      <w:r w:rsidR="006561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otras células</w:t>
      </w:r>
      <w:r w:rsidR="00E64BC4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</w:t>
      </w:r>
      <w:r w:rsidR="006561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E64BC4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Los anteriores contribuyen al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crecimiento </w:t>
      </w:r>
      <w:r w:rsidR="00E64BC4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tumoral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, </w:t>
      </w:r>
      <w:r w:rsidR="00E64BC4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daño a células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citotoxicidad </w:t>
      </w:r>
      <w:r w:rsidR="00E64BC4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y resistencia a fármacos. </w:t>
      </w:r>
    </w:p>
    <w:p w14:paraId="59AF7F28" w14:textId="0272A808" w:rsidR="00E64BC4" w:rsidRPr="006B645F" w:rsidRDefault="00E64BC4" w:rsidP="00E64B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Al parecer un </w:t>
      </w:r>
      <w:r w:rsidR="00E82159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micro entorno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hipóxico  induce inestabilidad genómica pero este punto </w:t>
      </w:r>
      <w:r w:rsidR="00656104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aún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está en investigación </w:t>
      </w:r>
    </w:p>
    <w:p w14:paraId="79941D0D" w14:textId="77777777" w:rsidR="00E64BC4" w:rsidRPr="006B645F" w:rsidRDefault="00E64BC4" w:rsidP="00E64B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33445BF0" w14:textId="75965128" w:rsidR="00E64BC4" w:rsidRPr="006B645F" w:rsidRDefault="00E64BC4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Se cree que los tumores y el microambiente se comunican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bidireccional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mente y pueden alterarse mutuamente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CE444F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656104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contribuyendo</w:t>
      </w:r>
      <w:r w:rsidR="00CE444F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al mantenimiento tanto de una médula ósea sana  o favoreciendo la supervivencia tumoral</w:t>
      </w:r>
    </w:p>
    <w:p w14:paraId="71A6046B" w14:textId="77777777" w:rsidR="00CE444F" w:rsidRDefault="00CE444F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14:paraId="3B4495B2" w14:textId="3B4805C6" w:rsidR="00DB3EE6" w:rsidRPr="006B645F" w:rsidRDefault="00DB3EE6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 w:rsidRPr="00DB3EE6">
        <w:rPr>
          <w:rFonts w:ascii="Arial" w:hAnsi="Arial" w:cs="Arial"/>
          <w:noProof/>
          <w:color w:val="FF0000"/>
          <w:sz w:val="24"/>
          <w:szCs w:val="24"/>
          <w:shd w:val="clear" w:color="auto" w:fill="FFFFFF"/>
          <w:lang w:eastAsia="es-CO"/>
        </w:rPr>
        <w:drawing>
          <wp:inline distT="0" distB="0" distL="0" distR="0" wp14:anchorId="50BCE90F" wp14:editId="3C3C411E">
            <wp:extent cx="5612130" cy="3274886"/>
            <wp:effectExtent l="0" t="0" r="7620" b="1905"/>
            <wp:docPr id="8" name="Imagen 8" descr="C:\Users\hematoext\Documents\DIANA OTERO\mm\MICROAMB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matoext\Documents\DIANA OTERO\mm\MICROAMBIENT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7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CBF6F" w14:textId="77777777" w:rsidR="00C71AA9" w:rsidRDefault="00C71AA9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161C38F0" w14:textId="169E11D6" w:rsidR="00E64BC4" w:rsidRPr="006B645F" w:rsidRDefault="002D485C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701BF4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 xml:space="preserve">Figura </w:t>
      </w:r>
      <w:r w:rsidR="00701BF4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6</w:t>
      </w:r>
      <w:r w:rsidR="00E82159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. </w:t>
      </w:r>
      <w:r w:rsidR="00B557FE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Adaptado de </w:t>
      </w:r>
      <w:r w:rsidR="002662B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Referencia 26</w:t>
      </w:r>
    </w:p>
    <w:p w14:paraId="3262484F" w14:textId="77777777" w:rsidR="00C71AA9" w:rsidRDefault="00C71AA9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210176E7" w14:textId="6B259D81" w:rsidR="00F52200" w:rsidRPr="006B645F" w:rsidRDefault="00F52200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Cada </w:t>
      </w:r>
      <w:r w:rsidR="005002BC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célula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cumple una función en el mantenimiento del microambiente y a</w:t>
      </w:r>
      <w:r w:rsidR="005002BC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su vez en la </w:t>
      </w:r>
      <w:r w:rsidR="005002BC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progresión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a MM</w:t>
      </w:r>
      <w:r w:rsidR="00DB3EE6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 como se describe a continuación:</w:t>
      </w:r>
    </w:p>
    <w:p w14:paraId="6FC90320" w14:textId="77777777" w:rsidR="00C71AA9" w:rsidRDefault="00C71AA9" w:rsidP="005002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5F6724CE" w14:textId="77777777" w:rsidR="00DE1BCD" w:rsidRPr="006B645F" w:rsidRDefault="00DE1BCD" w:rsidP="005002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lastRenderedPageBreak/>
        <w:t>Células madre mesenquimales</w:t>
      </w:r>
    </w:p>
    <w:p w14:paraId="534C7517" w14:textId="4663FBCE" w:rsidR="00566A73" w:rsidRDefault="00715331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S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irven como progenitores comunes para </w:t>
      </w:r>
      <w:r w:rsidR="00F52200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varias células como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es el caso d</w:t>
      </w:r>
      <w:r w:rsidR="00CF787A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osteoblastos (OB), </w:t>
      </w:r>
      <w:r w:rsidR="00F52200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osteocitos (OC) y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adipocitos. </w:t>
      </w:r>
      <w:r w:rsidR="00F52200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Tiene capacidad de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auto-renovación, diferenciación, señalización celular, </w:t>
      </w:r>
      <w:r w:rsidR="005002BC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 </w:t>
      </w:r>
      <w:r w:rsidR="006F5A57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inmunomodulación</w:t>
      </w:r>
      <w:r w:rsidR="00566A73" w:rsidRPr="00566A73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.</w:t>
      </w:r>
      <w:r w:rsidR="00566A73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</w:t>
      </w:r>
      <w:r w:rsidR="002662B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(27</w:t>
      </w:r>
      <w:r w:rsidR="00566A73" w:rsidRPr="00A7106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)</w:t>
      </w:r>
    </w:p>
    <w:p w14:paraId="5F626CF2" w14:textId="77777777" w:rsidR="00715331" w:rsidRPr="006B645F" w:rsidRDefault="00715331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61A9688E" w14:textId="7B1B4E7C" w:rsidR="0000049F" w:rsidRPr="006B645F" w:rsidRDefault="00E72859" w:rsidP="000004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>La e</w:t>
      </w:r>
      <w:r w:rsidR="0000049F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nfermedad del hueso de mieloma (MBD) se presenta en forma de lesiones  líticas  u osteopenia por aumento de la actividad de los osteoclastos e inhibició</w:t>
      </w:r>
      <w:r w:rsidR="004674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n de la actividad osteoclástica</w:t>
      </w:r>
      <w:r w:rsidR="0000049F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</w:t>
      </w:r>
    </w:p>
    <w:p w14:paraId="58AF33BD" w14:textId="77777777" w:rsidR="0000049F" w:rsidRPr="006B645F" w:rsidRDefault="0000049F" w:rsidP="00DE1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1A31E919" w14:textId="77777777" w:rsidR="00CF787A" w:rsidRDefault="00DE1BCD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Los osteoblastos (OB)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</w:p>
    <w:p w14:paraId="63EF5FAB" w14:textId="50A36F78" w:rsidR="00A620BA" w:rsidRPr="006B645F" w:rsidRDefault="00CF787A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>P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roducen y mineralizan osteoides óseos a medida que los osteoclastos reabsorben el hueso</w:t>
      </w:r>
      <w:r w:rsidR="00A620BA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. Normalmente bajo activación de los osteoclastos los osteoblastos  </w:t>
      </w:r>
      <w:r w:rsidR="00715331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reconst</w:t>
      </w:r>
      <w:r w:rsidR="004674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ruyen matrices de  huesos sanos</w:t>
      </w:r>
      <w:r w:rsidR="00A620BA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. El crecimiento de estos  durante el mieloma se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detiene</w:t>
      </w:r>
      <w:r w:rsidR="00A620BA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 haciendo predominio de reabsorción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osteoclástica desequilibrada y un recambio óseo anormal. </w:t>
      </w:r>
      <w:r w:rsidR="00A620BA" w:rsidRPr="006B645F">
        <w:rPr>
          <w:rFonts w:ascii="Arial" w:hAnsi="Arial" w:cs="Arial"/>
          <w:color w:val="000000"/>
          <w:sz w:val="24"/>
          <w:szCs w:val="24"/>
          <w:shd w:val="clear" w:color="auto" w:fill="FFFFFF"/>
        </w:rPr>
        <w:t> </w:t>
      </w:r>
      <w:r w:rsidR="00A620BA" w:rsidRPr="00282799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Los osteoblastos producen </w:t>
      </w:r>
      <w:r w:rsidR="00A620BA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factores de crecimiento  como la osteocalcina, la osteopontina, el FGF y el TGFβ ayudando a sobrevivir a los plasmocitos tumorales</w:t>
      </w:r>
      <w:r w:rsidR="002662B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 (28</w:t>
      </w:r>
      <w:r w:rsidR="00A42921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)</w:t>
      </w:r>
    </w:p>
    <w:p w14:paraId="5AD0A321" w14:textId="77777777" w:rsidR="002E5722" w:rsidRDefault="002E5722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44DB7655" w14:textId="77777777" w:rsidR="00DE1BCD" w:rsidRPr="006B645F" w:rsidRDefault="00DE1BCD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Osteoclastos</w:t>
      </w:r>
    </w:p>
    <w:p w14:paraId="089260DD" w14:textId="7093BB01" w:rsidR="00993FF6" w:rsidRPr="006B645F" w:rsidRDefault="00993FF6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Los osteoclastos (OC)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son los mediadores primarios de la resorción ósea en el recambio óseo sano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y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patológico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por medio de la activación  por varias citoquinas y vías de señalización. </w:t>
      </w:r>
    </w:p>
    <w:p w14:paraId="491EEC95" w14:textId="337C7CEC" w:rsidR="006F4689" w:rsidRPr="006B645F" w:rsidRDefault="00993FF6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Por medio de la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lisis patológica del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hueso se libera calcio,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factores de</w:t>
      </w:r>
      <w:r w:rsidR="00CF787A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crecimiento y proteínas de la matriz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extracelular </w:t>
      </w:r>
      <w:r w:rsidR="006F4689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(M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EC</w:t>
      </w:r>
      <w:r w:rsidR="006F4689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) lo cual favorece el crecimiento,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supervivencia del tumor</w:t>
      </w:r>
      <w:r w:rsidR="006F4689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, y reactivación de células latentes por eso la terapia con bifosfonatos es tan importante</w:t>
      </w:r>
      <w:r w:rsidR="00CF787A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. </w:t>
      </w:r>
    </w:p>
    <w:p w14:paraId="64C9AFCE" w14:textId="77777777" w:rsidR="006F4689" w:rsidRPr="006B645F" w:rsidRDefault="006F4689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678F22D" w14:textId="539D5A0B" w:rsidR="00E128FA" w:rsidRDefault="00DE1BCD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La vía de s</w:t>
      </w:r>
      <w:r w:rsidR="006F4689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eñalización RANK / RANKL / OPG mantiene el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equilibrio entre la rem</w:t>
      </w:r>
      <w:r w:rsidR="00CF787A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odelación ósea y la reabsorción</w:t>
      </w:r>
      <w:r w:rsidR="006F4689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, se ha </w:t>
      </w:r>
      <w:r w:rsidR="00B91A6C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documentado</w:t>
      </w:r>
      <w:r w:rsidR="006F4689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B91A6C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disregulación</w:t>
      </w:r>
      <w:r w:rsidR="006F4689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en la enfermedad ósea metastasica </w:t>
      </w:r>
      <w:r w:rsidR="00B91A6C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y el MM. Esta </w:t>
      </w:r>
      <w:r w:rsidR="00E128FA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vía</w:t>
      </w:r>
      <w:r w:rsidR="00B91A6C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</w:t>
      </w:r>
      <w:r w:rsidR="00AB395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s neutralizada por el denosumab.</w:t>
      </w:r>
    </w:p>
    <w:p w14:paraId="41CF25E8" w14:textId="77777777" w:rsidR="00AB3957" w:rsidRPr="006B645F" w:rsidRDefault="00AB3957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408B53D7" w14:textId="77777777" w:rsidR="00DE1BCD" w:rsidRPr="006B645F" w:rsidRDefault="00DE1BCD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Osteocitos</w:t>
      </w:r>
    </w:p>
    <w:p w14:paraId="3C1C2FBB" w14:textId="78AA97A5" w:rsidR="00DE1BCD" w:rsidRPr="006B645F" w:rsidRDefault="00CF787A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>S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 ubican </w:t>
      </w:r>
      <w:r w:rsidR="00E128FA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en las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grietas dentro del hueso regulan la respuesta del hueso al estrés mecánico a través de la secreción de factores que incluyen esclerostina y RANKL en el BMM para modular la actividad de los osteoblastos y los osteoclastos</w:t>
      </w:r>
    </w:p>
    <w:p w14:paraId="7B9A6273" w14:textId="77777777" w:rsidR="00717458" w:rsidRPr="006B645F" w:rsidRDefault="00717458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8FF877F" w14:textId="77777777" w:rsidR="00CF787A" w:rsidRDefault="00CF787A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b/>
          <w:sz w:val="24"/>
          <w:szCs w:val="24"/>
          <w:lang w:val="es-ES" w:eastAsia="es-CO"/>
        </w:rPr>
        <w:t>Esclerostina</w:t>
      </w:r>
    </w:p>
    <w:p w14:paraId="6349DFAC" w14:textId="52CC80A7" w:rsidR="00717458" w:rsidRPr="006B645F" w:rsidRDefault="00717458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CO"/>
        </w:rPr>
      </w:pPr>
      <w:r w:rsidRPr="006B645F">
        <w:rPr>
          <w:rFonts w:ascii="Arial" w:eastAsia="Times New Roman" w:hAnsi="Arial" w:cs="Arial"/>
          <w:sz w:val="24"/>
          <w:szCs w:val="24"/>
          <w:lang w:val="es-ES" w:eastAsia="es-CO"/>
        </w:rPr>
        <w:t xml:space="preserve">Entre más activa este </w:t>
      </w:r>
      <w:r w:rsidR="00235E70" w:rsidRPr="006B645F">
        <w:rPr>
          <w:rFonts w:ascii="Arial" w:eastAsia="Times New Roman" w:hAnsi="Arial" w:cs="Arial"/>
          <w:sz w:val="24"/>
          <w:szCs w:val="24"/>
          <w:lang w:val="es-ES" w:eastAsia="es-CO"/>
        </w:rPr>
        <w:t xml:space="preserve">la enfermedad más </w:t>
      </w:r>
      <w:r w:rsidR="00235E70">
        <w:rPr>
          <w:rFonts w:ascii="Arial" w:eastAsia="Times New Roman" w:hAnsi="Arial" w:cs="Arial"/>
          <w:sz w:val="24"/>
          <w:szCs w:val="24"/>
          <w:lang w:val="es-ES" w:eastAsia="es-CO"/>
        </w:rPr>
        <w:t>elevados</w:t>
      </w:r>
      <w:r w:rsidRPr="006B645F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los niveles, sobr</w:t>
      </w:r>
      <w:r w:rsidR="00DB3EE6">
        <w:rPr>
          <w:rFonts w:ascii="Arial" w:eastAsia="Times New Roman" w:hAnsi="Arial" w:cs="Arial"/>
          <w:sz w:val="24"/>
          <w:szCs w:val="24"/>
          <w:lang w:val="es-ES" w:eastAsia="es-CO"/>
        </w:rPr>
        <w:t>e</w:t>
      </w:r>
      <w:r w:rsidRPr="006B645F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todo en a</w:t>
      </w:r>
      <w:r w:rsidR="005F4E9B">
        <w:rPr>
          <w:rFonts w:ascii="Arial" w:eastAsia="Times New Roman" w:hAnsi="Arial" w:cs="Arial"/>
          <w:sz w:val="24"/>
          <w:szCs w:val="24"/>
          <w:lang w:val="es-ES" w:eastAsia="es-CO"/>
        </w:rPr>
        <w:t>quellos pacientes con fracturas</w:t>
      </w:r>
      <w:r w:rsidRPr="006B645F">
        <w:rPr>
          <w:rFonts w:ascii="Arial" w:eastAsia="Times New Roman" w:hAnsi="Arial" w:cs="Arial"/>
          <w:sz w:val="24"/>
          <w:szCs w:val="24"/>
          <w:lang w:val="es-ES" w:eastAsia="es-CO"/>
        </w:rPr>
        <w:t>. Se desconoce por quien es producida</w:t>
      </w:r>
      <w:r w:rsidR="00E96F21">
        <w:rPr>
          <w:rFonts w:ascii="Arial" w:eastAsia="Times New Roman" w:hAnsi="Arial" w:cs="Arial"/>
          <w:sz w:val="24"/>
          <w:szCs w:val="24"/>
          <w:lang w:val="es-ES" w:eastAsia="es-CO"/>
        </w:rPr>
        <w:t>.</w:t>
      </w:r>
      <w:r w:rsidR="002662B4">
        <w:rPr>
          <w:rFonts w:ascii="Arial" w:eastAsia="Times New Roman" w:hAnsi="Arial" w:cs="Arial"/>
          <w:sz w:val="24"/>
          <w:szCs w:val="24"/>
          <w:lang w:val="es-ES" w:eastAsia="es-CO"/>
        </w:rPr>
        <w:t xml:space="preserve"> (29</w:t>
      </w:r>
      <w:r w:rsidR="00E96F21">
        <w:rPr>
          <w:rFonts w:ascii="Arial" w:eastAsia="Times New Roman" w:hAnsi="Arial" w:cs="Arial"/>
          <w:sz w:val="24"/>
          <w:szCs w:val="24"/>
          <w:lang w:val="es-ES" w:eastAsia="es-CO"/>
        </w:rPr>
        <w:t>)</w:t>
      </w:r>
    </w:p>
    <w:p w14:paraId="6BDC736E" w14:textId="77777777" w:rsidR="00765194" w:rsidRDefault="00765194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205FDD7F" w14:textId="77777777" w:rsidR="00DE1BCD" w:rsidRPr="006B645F" w:rsidRDefault="00DE1BCD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Adipocitos</w:t>
      </w:r>
    </w:p>
    <w:p w14:paraId="5D6E788D" w14:textId="62161C69" w:rsidR="00E128FA" w:rsidRPr="006B645F" w:rsidRDefault="00E128FA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S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irven como reserva de energía en el </w:t>
      </w:r>
      <w:r w:rsidR="00CF787A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microambiente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y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expresan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adipocinas</w:t>
      </w:r>
      <w:r w:rsidR="00CF787A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(leptina y adiponectina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) y factores de crecimiento que promueven la génesis del MM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y la </w:t>
      </w:r>
      <w:r w:rsidR="00C865FC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progresión,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por eso se considera la obesidad como un factor de riesgo</w:t>
      </w:r>
    </w:p>
    <w:p w14:paraId="52D32F22" w14:textId="77777777" w:rsidR="00E128FA" w:rsidRPr="006B645F" w:rsidRDefault="00E128FA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2640AFE2" w14:textId="05AB7B47" w:rsidR="00DE1BCD" w:rsidRPr="006B645F" w:rsidRDefault="006F5A57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Factores inmunomoduladores</w:t>
      </w:r>
    </w:p>
    <w:p w14:paraId="00F186D2" w14:textId="1208C539" w:rsidR="00D06B55" w:rsidRPr="006B645F" w:rsidRDefault="00E128FA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lastRenderedPageBreak/>
        <w:t>Existen los osteomac (</w:t>
      </w:r>
      <w:r w:rsidR="00DF1042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macrófagos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específicos del tejid</w:t>
      </w:r>
      <w:r w:rsidR="00D06B55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o</w:t>
      </w:r>
      <w:r w:rsidR="00AB395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)</w:t>
      </w:r>
      <w:r w:rsidR="00CF787A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, otros macrófagos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,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neutrófilos y células supres</w:t>
      </w:r>
      <w:r w:rsidR="00D06B55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oras  de derivados  mieloides que  pueden afectar el recambio óseo por medio de la respuesta al estrés</w:t>
      </w:r>
      <w:r w:rsidR="00AB395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</w:t>
      </w:r>
    </w:p>
    <w:p w14:paraId="7629A0C5" w14:textId="77777777" w:rsidR="00235E70" w:rsidRPr="006B645F" w:rsidRDefault="00235E70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4D725D18" w14:textId="77777777" w:rsidR="00A75604" w:rsidRDefault="00A75604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376A50C3" w14:textId="77777777" w:rsidR="00A75604" w:rsidRDefault="00A75604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439AE4E1" w14:textId="77777777" w:rsidR="00DE1BCD" w:rsidRPr="006B645F" w:rsidRDefault="00DE1BCD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Células endoteliales</w:t>
      </w:r>
    </w:p>
    <w:p w14:paraId="4D209726" w14:textId="08288244" w:rsidR="004D7EF2" w:rsidRPr="006B645F" w:rsidRDefault="00307248" w:rsidP="00BF68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Las células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endoteliales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de la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BM expresan proteínas de adhesión que permiten el rodaje y la intravasación de células MM a través de capilares de BM f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enestrados.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Estimulan 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la secreción de VEGF </w:t>
      </w:r>
      <w:r w:rsidR="00701BF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promoviendo la vasculogé</w:t>
      </w:r>
      <w:r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nesis y </w:t>
      </w:r>
      <w:r w:rsidR="00DE1BCD" w:rsidRPr="006B645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la vascularización del hueso infiltrado con MM</w:t>
      </w:r>
      <w:r w:rsidR="00AB395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</w:t>
      </w:r>
    </w:p>
    <w:p w14:paraId="3ABFC9FC" w14:textId="77777777" w:rsidR="00BF689A" w:rsidRDefault="00BF689A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6687DFCA" w14:textId="245B2F86" w:rsidR="00235E70" w:rsidRDefault="00235E70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Para </w:t>
      </w:r>
      <w:r w:rsidR="008C5281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entender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la </w:t>
      </w:r>
      <w:r w:rsidR="008C5281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interacción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entre los </w:t>
      </w:r>
      <w:r w:rsidR="00E82159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diversos 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elementos mencionados del </w:t>
      </w:r>
      <w:r w:rsidR="008C5281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microambiente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701BF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se puede analizar la figura 6 </w:t>
      </w:r>
    </w:p>
    <w:p w14:paraId="05A13615" w14:textId="77777777" w:rsidR="00235E70" w:rsidRDefault="00235E70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23D825FB" w14:textId="7FDE704E" w:rsidR="003A0725" w:rsidRDefault="002D485C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noProof/>
          <w:lang w:eastAsia="es-CO"/>
        </w:rPr>
      </w:pPr>
      <w:r w:rsidRPr="002D485C">
        <w:rPr>
          <w:noProof/>
          <w:lang w:eastAsia="es-CO"/>
        </w:rPr>
        <w:drawing>
          <wp:inline distT="0" distB="0" distL="0" distR="0" wp14:anchorId="423F42A8" wp14:editId="444315FA">
            <wp:extent cx="5730759" cy="3171825"/>
            <wp:effectExtent l="0" t="0" r="3810" b="0"/>
            <wp:docPr id="5" name="Imagen 5" descr="C:\Users\hematoext\Documents\DIANA OTERO\mm\micormabiente reusmen 2 +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matoext\Documents\DIANA OTERO\mm\micormabiente reusmen 2 +}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042" cy="317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DC1D" w14:textId="77777777" w:rsidR="002D485C" w:rsidRDefault="002D485C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noProof/>
          <w:lang w:eastAsia="es-CO"/>
        </w:rPr>
      </w:pPr>
    </w:p>
    <w:p w14:paraId="36FF3E08" w14:textId="77777777" w:rsidR="002D485C" w:rsidRDefault="002D485C" w:rsidP="002D48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78FB88B4" w14:textId="0EE785D5" w:rsidR="002D485C" w:rsidRPr="006B645F" w:rsidRDefault="00701BF4" w:rsidP="002D48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701BF4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Figura 7</w:t>
      </w:r>
      <w:r w:rsidR="002D485C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 Adaptado de Referencia  6</w:t>
      </w:r>
    </w:p>
    <w:p w14:paraId="415C4404" w14:textId="77777777" w:rsidR="002D485C" w:rsidRDefault="002D485C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noProof/>
          <w:lang w:eastAsia="es-CO"/>
        </w:rPr>
      </w:pPr>
    </w:p>
    <w:p w14:paraId="3635C315" w14:textId="77777777" w:rsidR="003A0725" w:rsidRDefault="003A0725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1609032F" w14:textId="61CD22D8" w:rsidR="007F01CF" w:rsidRPr="007F01CF" w:rsidRDefault="007F01CF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>S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 encuentra la célula estromal de la médula ósea (BMSC), 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la cual crea un nicho favorable para el crecimiento. Existe la proteína 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de adhesión celular vascular 1 (VCAM1) en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la superficie de esa célula la cual tiene interacción con la célula del mieloma , siendo producida por esta interaccion citoquinas </w:t>
      </w:r>
    </w:p>
    <w:p w14:paraId="3573EE0E" w14:textId="77777777" w:rsidR="007F01CF" w:rsidRDefault="007F01CF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776629EF" w14:textId="335C932E" w:rsidR="007F01CF" w:rsidRPr="007F01CF" w:rsidRDefault="007F01CF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El ligando 12 de quimiocina CXC (CXCL12; también conocido como SDF1) 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>es expresado por BMSCs, o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steoblastos, células endoteliales y células de mieloma múltiple </w:t>
      </w:r>
      <w:r w:rsidR="00A8664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. Cuando es producido por  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BMSC se une a la quimiocina CXC</w:t>
      </w:r>
    </w:p>
    <w:p w14:paraId="2563B175" w14:textId="398A3A74" w:rsidR="007F01CF" w:rsidRPr="007F01CF" w:rsidRDefault="007F01CF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lastRenderedPageBreak/>
        <w:t>receptor tipo 4 (CXCR4) en células de mieloma múltiple</w:t>
      </w:r>
      <w:r w:rsidR="00A8664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lo que ayuda a la 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migración de células de mieloma a la médula ósea.</w:t>
      </w:r>
    </w:p>
    <w:p w14:paraId="7C9BA440" w14:textId="67098FD4" w:rsidR="007F01CF" w:rsidRPr="007F01CF" w:rsidRDefault="007F01CF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Otros factores</w:t>
      </w:r>
      <w:r w:rsidR="005B7672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 que son  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producidos por BMSCs incluyen Jagged (que activa Notch en células de mieloma) y </w:t>
      </w:r>
      <w:r w:rsidR="005B7672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factor de crecimiento 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endotelial vascular</w:t>
      </w:r>
    </w:p>
    <w:p w14:paraId="60E84DDF" w14:textId="77777777" w:rsidR="005B7672" w:rsidRDefault="007F01CF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(VEGF</w:t>
      </w:r>
      <w:r w:rsidR="005B7672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promotor de 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la angiogénesis). </w:t>
      </w:r>
    </w:p>
    <w:p w14:paraId="6D7DFEB3" w14:textId="436839C3" w:rsidR="005B7672" w:rsidRDefault="007F01CF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Factores como el activador del receptor del factor nuclear-κB ligando (RANKL;</w:t>
      </w:r>
      <w:r w:rsidR="002662B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E82159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t</w:t>
      </w:r>
      <w:r w:rsidR="00E82159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ambién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conocido como TNFSF11) y el ligando de quimiocinas CC 3 (CCL3) están involucrados en la diferenciación de los osteoclastos precursores a</w:t>
      </w:r>
      <w:r w:rsidR="002662B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o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steoclastos maduros</w:t>
      </w:r>
      <w:r w:rsidR="007A2A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lo cual cont</w:t>
      </w:r>
      <w:r w:rsidR="00A756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r</w:t>
      </w:r>
      <w:r w:rsidR="007A2A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ibuye a la 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destrucción</w:t>
      </w:r>
      <w:r w:rsidR="005B7672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ósea </w:t>
      </w:r>
    </w:p>
    <w:p w14:paraId="75BD2592" w14:textId="77777777" w:rsidR="007A2A17" w:rsidRDefault="007A2A17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303E45DF" w14:textId="0C407672" w:rsidR="007A2A17" w:rsidRDefault="005B7672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Los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Macrófagos </w:t>
      </w:r>
      <w:r w:rsidR="007A2A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en el microambiente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producen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IL-1β, que actúan sobre las células estromales e inducen la IL-6 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>, esta IL</w:t>
      </w:r>
      <w:r w:rsidR="007A2A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6 cuya producción también puede estar a cargo de  varias células ( 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BMSCs, células T, células B, monocitos y células mieloma</w:t>
      </w:r>
      <w:r w:rsidR="007A2A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tosas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promueve la proliferación de</w:t>
      </w:r>
      <w:r w:rsidR="00E82159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c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élulas de mieloma múltiple y resistencia a la apoptosis</w:t>
      </w:r>
    </w:p>
    <w:p w14:paraId="2EB294D1" w14:textId="77777777" w:rsidR="007A2A17" w:rsidRDefault="007A2A17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</w:p>
    <w:p w14:paraId="6E5933FA" w14:textId="2010C90B" w:rsidR="007A2A17" w:rsidRPr="007F01CF" w:rsidRDefault="007F01CF" w:rsidP="007A2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La matriz extracelular (MEC) </w:t>
      </w:r>
      <w:r w:rsidR="007A2A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se compone de varias proteínas como la 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fibronectina (FN), laminina y colágeno.</w:t>
      </w:r>
      <w:r w:rsidR="007A2A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CD138 (</w:t>
      </w:r>
      <w:r w:rsidR="007A2A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sindecan 1) une directamente a ECM  proteínas como la fibronectina al parecer relacionado co</w:t>
      </w:r>
      <w:r w:rsidR="00E20B3D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n</w:t>
      </w:r>
      <w:r w:rsidR="007A2A17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la resistencia a fármacos</w:t>
      </w:r>
      <w:r w:rsidR="00E82159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</w:t>
      </w:r>
    </w:p>
    <w:p w14:paraId="72E9EBF2" w14:textId="56DC5A60" w:rsidR="00E20B3D" w:rsidRDefault="00E20B3D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Existe otro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ligando que induce la proliferación (APRIL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o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TNFSF13), 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producido por monocitos y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osteoclastos pu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>diendo  provocar la activación de factores inlcuyendi  factor nuclear κB (NF κB)</w:t>
      </w:r>
      <w:r w:rsidR="00A756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</w:t>
      </w:r>
    </w:p>
    <w:p w14:paraId="0387BEE3" w14:textId="135E7679" w:rsidR="007F01CF" w:rsidRDefault="00E20B3D" w:rsidP="007F01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Por la expresión del  PDL1  (ligando de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mue</w:t>
      </w:r>
      <w:r w:rsidR="002662B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rte celular programada 1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)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las células de mieloma múltiple afectan negativamente a las células T,</w:t>
      </w:r>
      <w:r w:rsidR="00A756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>cons</w:t>
      </w:r>
      <w:r w:rsidR="00A756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tituyéndose en un mecanismo de </w:t>
      </w:r>
      <w:r w:rsidR="007F01CF" w:rsidRPr="007F01CF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evasión inmune por</w:t>
      </w:r>
      <w:r>
        <w:rPr>
          <w:rFonts w:ascii="Arial" w:eastAsia="Times New Roman" w:hAnsi="Arial" w:cs="Arial"/>
          <w:color w:val="212121"/>
          <w:sz w:val="24"/>
          <w:szCs w:val="24"/>
          <w:lang w:eastAsia="es-CO"/>
        </w:rPr>
        <w:t xml:space="preserve"> parte de células mielomatosas</w:t>
      </w:r>
      <w:r w:rsidR="00A75604">
        <w:rPr>
          <w:rFonts w:ascii="Arial" w:eastAsia="Times New Roman" w:hAnsi="Arial" w:cs="Arial"/>
          <w:color w:val="212121"/>
          <w:sz w:val="24"/>
          <w:szCs w:val="24"/>
          <w:lang w:eastAsia="es-CO"/>
        </w:rPr>
        <w:t>.</w:t>
      </w:r>
    </w:p>
    <w:p w14:paraId="79EBA755" w14:textId="77777777" w:rsidR="00DF1042" w:rsidRPr="005835A1" w:rsidRDefault="00DF1042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1780BBE2" w14:textId="40B48AFE" w:rsidR="004D7EF2" w:rsidRPr="005835A1" w:rsidRDefault="004D7EF2" w:rsidP="007F4F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r w:rsidRPr="005835A1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CONCLUSIONES</w:t>
      </w:r>
    </w:p>
    <w:p w14:paraId="5B26E7B6" w14:textId="4E80EA46" w:rsidR="004D7EF2" w:rsidRDefault="004D7EF2" w:rsidP="00C865FC">
      <w:pPr>
        <w:kinsoku w:val="0"/>
        <w:overflowPunct w:val="0"/>
        <w:spacing w:after="0" w:line="240" w:lineRule="auto"/>
        <w:jc w:val="both"/>
        <w:textAlignment w:val="baseline"/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</w:pPr>
      <w:r w:rsidRPr="006B645F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>Se han logrado  avances significativos la  comprensión de la patogénesis molecular de</w:t>
      </w:r>
      <w:r w:rsidR="00F42BE8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 xml:space="preserve">l </w:t>
      </w:r>
      <w:r w:rsidRPr="006B645F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 xml:space="preserve"> M</w:t>
      </w:r>
      <w:r w:rsidR="00F42BE8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>ieloma múltiple.</w:t>
      </w:r>
    </w:p>
    <w:p w14:paraId="054CDCBD" w14:textId="77777777" w:rsidR="00C865FC" w:rsidRPr="006B645F" w:rsidRDefault="00C865FC" w:rsidP="00C865FC">
      <w:pPr>
        <w:kinsoku w:val="0"/>
        <w:overflowPunct w:val="0"/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174FF2B" w14:textId="3D5A8E45" w:rsidR="004D7EF2" w:rsidRDefault="004D7EF2" w:rsidP="00C865FC">
      <w:pPr>
        <w:kinsoku w:val="0"/>
        <w:overflowPunct w:val="0"/>
        <w:spacing w:after="0" w:line="240" w:lineRule="auto"/>
        <w:jc w:val="both"/>
        <w:textAlignment w:val="baseline"/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</w:pPr>
      <w:r w:rsidRPr="006B645F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>Las distintas vías moleculares se activan o inactivan por el microentorno del tumor y  por  mutaciones genéticas las cuales se acumulan  a medida que avanza la enfermedad</w:t>
      </w:r>
      <w:r w:rsidR="007D4F53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>.</w:t>
      </w:r>
    </w:p>
    <w:p w14:paraId="7C0A0F23" w14:textId="198592B4" w:rsidR="007D4F53" w:rsidRDefault="007D4F53" w:rsidP="00C865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  <w:r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La patogenia de esta enfermedad  tiene influencia de </w:t>
      </w:r>
      <w:r w:rsidR="00C865FC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mediadores,</w:t>
      </w:r>
      <w:r w:rsidRPr="00A62FA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alteraciones, aberraciones y / o desregulación en factores endocrinos, vasculares, genéticos y metabólicos.</w:t>
      </w:r>
    </w:p>
    <w:p w14:paraId="42A86A94" w14:textId="77777777" w:rsidR="00F42BE8" w:rsidRDefault="00F42BE8" w:rsidP="00C865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</w:pPr>
    </w:p>
    <w:p w14:paraId="57B7B2FE" w14:textId="21838E66" w:rsidR="007D4F53" w:rsidRPr="007D4F53" w:rsidRDefault="007D4F53" w:rsidP="00C865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Theme="minorEastAsia" w:hAnsi="Arial" w:cs="Arial"/>
          <w:color w:val="212121"/>
          <w:kern w:val="24"/>
          <w:sz w:val="24"/>
          <w:szCs w:val="24"/>
          <w:lang w:eastAsia="es-CO"/>
        </w:rPr>
      </w:pPr>
      <w:r w:rsidRPr="00A62FA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Por lo tanto, identificar y dirigirse a las vías moleculares correspondientes es crucial para trabajar en la administración óptima de terapias farmacológicas individualizadas en MM. Los aumentos o excesos en la adiposidad pueden contribuir al riesgo de MM a través de efectos </w:t>
      </w:r>
      <w:r w:rsidR="00C865FC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pro-</w:t>
      </w:r>
      <w:r w:rsidR="00C865FC" w:rsidRPr="00A62FA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>inflamatorios</w:t>
      </w:r>
      <w:r w:rsidRPr="00A62FAF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sistémicos</w:t>
      </w:r>
      <w:r w:rsidR="00F42BE8">
        <w:rPr>
          <w:rFonts w:ascii="Arial" w:eastAsia="Times New Roman" w:hAnsi="Arial" w:cs="Arial"/>
          <w:color w:val="212121"/>
          <w:sz w:val="24"/>
          <w:szCs w:val="24"/>
          <w:lang w:val="es-ES" w:eastAsia="es-CO"/>
        </w:rPr>
        <w:t xml:space="preserve"> o adiposidad específica de médula ósea. </w:t>
      </w:r>
    </w:p>
    <w:p w14:paraId="6DFD4697" w14:textId="77777777" w:rsidR="007D4F53" w:rsidRPr="006B645F" w:rsidRDefault="007D4F53" w:rsidP="00C865FC">
      <w:pPr>
        <w:kinsoku w:val="0"/>
        <w:overflowPunct w:val="0"/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CO"/>
        </w:rPr>
      </w:pPr>
    </w:p>
    <w:p w14:paraId="4C59C707" w14:textId="373A9526" w:rsidR="004D7EF2" w:rsidRPr="007D4F53" w:rsidRDefault="004D7EF2" w:rsidP="00C865FC">
      <w:pPr>
        <w:kinsoku w:val="0"/>
        <w:overflowPunct w:val="0"/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s-CO"/>
        </w:rPr>
      </w:pPr>
      <w:r w:rsidRPr="006B645F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>Esta información se puede utilizar  para mejorar el diagnóstico, el pronóstico y la estratificaci</w:t>
      </w:r>
      <w:r w:rsidR="007D4F53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 xml:space="preserve">ón del riesgo de los pacientes con el fin de que en  </w:t>
      </w:r>
      <w:r w:rsidR="00C865FC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>algún</w:t>
      </w:r>
      <w:r w:rsidR="007D4F53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 xml:space="preserve"> momento de la historia </w:t>
      </w:r>
      <w:r w:rsidR="007D4F53">
        <w:rPr>
          <w:rFonts w:ascii="Arial" w:eastAsia="Times New Roman" w:hAnsi="Arial" w:cs="Arial"/>
          <w:sz w:val="24"/>
          <w:szCs w:val="24"/>
          <w:lang w:eastAsia="es-CO"/>
        </w:rPr>
        <w:t xml:space="preserve"> </w:t>
      </w:r>
      <w:r w:rsidRPr="006B645F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>el tratamiento</w:t>
      </w:r>
      <w:r w:rsidR="007D4F53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 xml:space="preserve"> pueda ser </w:t>
      </w:r>
      <w:r w:rsidRPr="006B645F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 xml:space="preserve">  adaptado a la composición genética de cada paciente</w:t>
      </w:r>
      <w:r w:rsidR="00701BF4">
        <w:rPr>
          <w:rFonts w:ascii="Arial" w:eastAsiaTheme="minorEastAsia" w:hAnsi="Arial" w:cs="Arial"/>
          <w:color w:val="212121"/>
          <w:kern w:val="24"/>
          <w:sz w:val="24"/>
          <w:szCs w:val="24"/>
          <w:lang w:val="es-ES" w:eastAsia="es-CO"/>
        </w:rPr>
        <w:t xml:space="preserve">. </w:t>
      </w:r>
    </w:p>
    <w:p w14:paraId="21CC43E1" w14:textId="77777777" w:rsidR="00701BF4" w:rsidRDefault="00701BF4" w:rsidP="00DF10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bookmarkStart w:id="0" w:name="_GoBack"/>
      <w:bookmarkEnd w:id="0"/>
    </w:p>
    <w:p w14:paraId="3454E0A3" w14:textId="77777777" w:rsidR="00701BF4" w:rsidRPr="006B645F" w:rsidRDefault="00701BF4" w:rsidP="00DF10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7A2D4A31" w14:textId="06876E95" w:rsidR="00E15997" w:rsidRDefault="00E15997" w:rsidP="00DF10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  <w:r w:rsidRPr="006B645F"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  <w:t>BIBLIOGRAFIA</w:t>
      </w:r>
    </w:p>
    <w:p w14:paraId="39F644DB" w14:textId="77777777" w:rsidR="00AB3957" w:rsidRPr="006B645F" w:rsidRDefault="00AB3957" w:rsidP="00DF10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b/>
          <w:color w:val="212121"/>
          <w:sz w:val="24"/>
          <w:szCs w:val="24"/>
          <w:lang w:eastAsia="es-CO"/>
        </w:rPr>
      </w:pPr>
    </w:p>
    <w:p w14:paraId="14AA0F5E" w14:textId="403CAB81" w:rsidR="00E15997" w:rsidRPr="006B645F" w:rsidRDefault="00AB3957" w:rsidP="00E15997">
      <w:pPr>
        <w:pStyle w:val="NormalWeb"/>
        <w:numPr>
          <w:ilvl w:val="0"/>
          <w:numId w:val="6"/>
        </w:numPr>
        <w:spacing w:before="0" w:beforeAutospacing="0" w:after="0" w:afterAutospacing="0"/>
        <w:jc w:val="both"/>
        <w:rPr>
          <w:rFonts w:ascii="Arial" w:eastAsiaTheme="minorEastAsia" w:hAnsi="Arial" w:cs="Arial"/>
          <w:bCs/>
          <w:kern w:val="24"/>
          <w:lang w:val="en-US"/>
        </w:rPr>
      </w:pPr>
      <w:r>
        <w:rPr>
          <w:rFonts w:ascii="Arial" w:eastAsiaTheme="minorEastAsia" w:hAnsi="Arial" w:cs="Arial"/>
          <w:bCs/>
          <w:kern w:val="24"/>
          <w:lang w:val="pt-BR"/>
        </w:rPr>
        <w:t xml:space="preserve">Palumbo A, Anderson K . </w:t>
      </w:r>
      <w:r w:rsidR="00E15997" w:rsidRPr="006B645F">
        <w:rPr>
          <w:rFonts w:ascii="Arial" w:eastAsiaTheme="minorEastAsia" w:hAnsi="Arial" w:cs="Arial"/>
          <w:bCs/>
          <w:kern w:val="24"/>
          <w:lang w:val="pt-BR"/>
        </w:rPr>
        <w:t xml:space="preserve">Multiple myelomas. N Engl J </w:t>
      </w:r>
      <w:r>
        <w:rPr>
          <w:rFonts w:ascii="Arial" w:eastAsiaTheme="minorEastAsia" w:hAnsi="Arial" w:cs="Arial"/>
          <w:bCs/>
          <w:kern w:val="24"/>
          <w:lang w:val="en-US"/>
        </w:rPr>
        <w:t>Med 364:1046–1060 .</w:t>
      </w:r>
      <w:r w:rsidRPr="00AB3957">
        <w:rPr>
          <w:rFonts w:ascii="Arial" w:eastAsiaTheme="minorEastAsia" w:hAnsi="Arial" w:cs="Arial"/>
          <w:bCs/>
          <w:kern w:val="24"/>
          <w:lang w:val="pt-BR"/>
        </w:rPr>
        <w:t xml:space="preserve"> </w:t>
      </w:r>
      <w:r>
        <w:rPr>
          <w:rFonts w:ascii="Arial" w:eastAsiaTheme="minorEastAsia" w:hAnsi="Arial" w:cs="Arial"/>
          <w:bCs/>
          <w:kern w:val="24"/>
          <w:lang w:val="pt-BR"/>
        </w:rPr>
        <w:t>2011</w:t>
      </w:r>
    </w:p>
    <w:p w14:paraId="5FC82EB9" w14:textId="77777777" w:rsidR="00E15997" w:rsidRPr="006B645F" w:rsidRDefault="00E15997" w:rsidP="00E15997">
      <w:pPr>
        <w:pStyle w:val="NormalWeb"/>
        <w:spacing w:before="0" w:beforeAutospacing="0" w:after="0" w:afterAutospacing="0"/>
        <w:ind w:left="720"/>
        <w:jc w:val="both"/>
        <w:rPr>
          <w:rFonts w:ascii="Arial" w:eastAsiaTheme="minorEastAsia" w:hAnsi="Arial" w:cs="Arial"/>
          <w:bCs/>
          <w:kern w:val="24"/>
          <w:lang w:val="en-US"/>
        </w:rPr>
      </w:pPr>
    </w:p>
    <w:p w14:paraId="36E7F395" w14:textId="77777777" w:rsidR="00E15997" w:rsidRPr="006B645F" w:rsidRDefault="00E15997" w:rsidP="00E15997">
      <w:pPr>
        <w:pStyle w:val="Prrafodelista"/>
        <w:numPr>
          <w:ilvl w:val="0"/>
          <w:numId w:val="6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ES"/>
        </w:rPr>
      </w:pPr>
      <w:r w:rsidRPr="006B645F">
        <w:rPr>
          <w:rFonts w:ascii="Arial" w:eastAsia="Times New Roman" w:hAnsi="Arial" w:cs="Arial"/>
          <w:sz w:val="24"/>
          <w:szCs w:val="24"/>
          <w:lang w:val="en-US" w:eastAsia="es-ES"/>
        </w:rPr>
        <w:t xml:space="preserve">Swerdlow SH, Campo E, Pileri SA, et al. The 2016 revision of the world health organization classification of lymphoid neoplasms. </w:t>
      </w:r>
      <w:r w:rsidRPr="006B645F">
        <w:rPr>
          <w:rFonts w:ascii="Arial" w:eastAsia="Times New Roman" w:hAnsi="Arial" w:cs="Arial"/>
          <w:sz w:val="24"/>
          <w:szCs w:val="24"/>
          <w:lang w:eastAsia="es-ES"/>
        </w:rPr>
        <w:t>Blood. 2016;127:2375-2390.</w:t>
      </w:r>
    </w:p>
    <w:p w14:paraId="50191383" w14:textId="77777777" w:rsidR="00E15997" w:rsidRPr="006B645F" w:rsidRDefault="00E15997" w:rsidP="00E15997">
      <w:pPr>
        <w:pStyle w:val="Prrafodelista"/>
        <w:rPr>
          <w:rFonts w:ascii="Arial" w:eastAsia="Times New Roman" w:hAnsi="Arial" w:cs="Arial"/>
          <w:sz w:val="24"/>
          <w:szCs w:val="24"/>
          <w:lang w:eastAsia="es-ES"/>
        </w:rPr>
      </w:pPr>
    </w:p>
    <w:p w14:paraId="7A6F0365" w14:textId="0C8B1662" w:rsidR="00E15997" w:rsidRDefault="00E15997" w:rsidP="006B645F">
      <w:pPr>
        <w:pStyle w:val="Prrafodelista"/>
        <w:numPr>
          <w:ilvl w:val="0"/>
          <w:numId w:val="6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  <w:r w:rsidRPr="006B645F">
        <w:rPr>
          <w:rFonts w:ascii="Arial" w:eastAsia="Times New Roman" w:hAnsi="Arial" w:cs="Arial"/>
          <w:sz w:val="24"/>
          <w:szCs w:val="24"/>
          <w:lang w:val="en-US" w:eastAsia="es-ES"/>
        </w:rPr>
        <w:t>Surveillance, Epidemiology, and End Results (SEER) Program. SEER cacner statistic factsheets: Myeloma. https:// seer.cancer.gov/statfacts/html/mulmy.html. Accessed November 1, 2016.</w:t>
      </w:r>
    </w:p>
    <w:p w14:paraId="2CF33FC7" w14:textId="77777777" w:rsidR="000F0292" w:rsidRDefault="000F0292" w:rsidP="000F0292">
      <w:pPr>
        <w:pStyle w:val="Default"/>
      </w:pPr>
    </w:p>
    <w:p w14:paraId="72213C7C" w14:textId="0AE28984" w:rsidR="000F0292" w:rsidRPr="000F0292" w:rsidRDefault="000F0292" w:rsidP="000F0292">
      <w:pPr>
        <w:pStyle w:val="Prrafodelista"/>
        <w:numPr>
          <w:ilvl w:val="0"/>
          <w:numId w:val="6"/>
        </w:num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  <w:r w:rsidRPr="000F0292">
        <w:rPr>
          <w:rFonts w:ascii="Arial" w:hAnsi="Arial" w:cs="Arial"/>
          <w:sz w:val="24"/>
          <w:szCs w:val="24"/>
          <w:lang w:val="en-US"/>
        </w:rPr>
        <w:t xml:space="preserve">Alexander DD, Mink PJ, Adami HO, et al. Multiple myeloma: A review of the epidemiologic literature. </w:t>
      </w:r>
      <w:r w:rsidRPr="000F0292">
        <w:rPr>
          <w:rFonts w:ascii="Arial" w:hAnsi="Arial" w:cs="Arial"/>
          <w:sz w:val="24"/>
          <w:szCs w:val="24"/>
        </w:rPr>
        <w:t>Int. J. Cancer. 2007; 120:40–61. [PubMed: 17405120]</w:t>
      </w:r>
    </w:p>
    <w:p w14:paraId="4EE66FD6" w14:textId="77777777" w:rsidR="006B645F" w:rsidRPr="00AB3957" w:rsidRDefault="006B645F" w:rsidP="00AB395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</w:p>
    <w:p w14:paraId="42A68AB1" w14:textId="77777777" w:rsidR="00E15997" w:rsidRPr="00FB6296" w:rsidRDefault="00E15997" w:rsidP="00E15997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" w:hAnsi="Arial" w:cs="Arial"/>
        </w:rPr>
      </w:pPr>
      <w:r w:rsidRPr="006B645F">
        <w:rPr>
          <w:rFonts w:ascii="Arial" w:hAnsi="Arial" w:cs="Arial"/>
          <w:bCs/>
          <w:kern w:val="24"/>
          <w:lang w:val="en-US"/>
        </w:rPr>
        <w:t xml:space="preserve">Kenneth C. Anderson and Ruben D. Carrasco.  Pathogenesis of myeloma. Annu. Rev. Pathol. Mech. Dis. 2011.6:249-274. </w:t>
      </w:r>
    </w:p>
    <w:p w14:paraId="20CF3758" w14:textId="77777777" w:rsidR="006B645F" w:rsidRPr="00FB6296" w:rsidRDefault="006B645F" w:rsidP="00FB6296">
      <w:pPr>
        <w:rPr>
          <w:rFonts w:ascii="Arial" w:hAnsi="Arial" w:cs="Arial"/>
          <w:sz w:val="24"/>
          <w:szCs w:val="24"/>
        </w:rPr>
      </w:pPr>
    </w:p>
    <w:p w14:paraId="37D8F35C" w14:textId="33DB4FD3" w:rsidR="00FB6296" w:rsidRDefault="00FB6296" w:rsidP="00FB6296">
      <w:pPr>
        <w:pStyle w:val="Prrafodelista"/>
        <w:widowControl w:val="0"/>
        <w:numPr>
          <w:ilvl w:val="0"/>
          <w:numId w:val="6"/>
        </w:numPr>
        <w:autoSpaceDE w:val="0"/>
        <w:autoSpaceDN w:val="0"/>
        <w:adjustRightInd w:val="0"/>
        <w:spacing w:after="240" w:line="280" w:lineRule="atLeast"/>
        <w:rPr>
          <w:rFonts w:ascii="Arial" w:hAnsi="Arial" w:cs="Arial"/>
          <w:sz w:val="24"/>
          <w:szCs w:val="24"/>
          <w:lang w:val="en-US"/>
        </w:rPr>
      </w:pPr>
      <w:r w:rsidRPr="00FB6296">
        <w:rPr>
          <w:rFonts w:ascii="Arial" w:hAnsi="Arial" w:cs="Arial"/>
          <w:sz w:val="24"/>
          <w:szCs w:val="24"/>
          <w:lang w:val="en-US"/>
        </w:rPr>
        <w:t>FowlerJA,</w:t>
      </w:r>
      <w:r w:rsidR="00BF689A">
        <w:rPr>
          <w:rFonts w:ascii="Arial" w:hAnsi="Arial" w:cs="Arial"/>
          <w:sz w:val="24"/>
          <w:szCs w:val="24"/>
          <w:lang w:val="en-US"/>
        </w:rPr>
        <w:t xml:space="preserve"> </w:t>
      </w:r>
      <w:r w:rsidRPr="00FB6296">
        <w:rPr>
          <w:rFonts w:ascii="Arial" w:hAnsi="Arial" w:cs="Arial"/>
          <w:sz w:val="24"/>
          <w:szCs w:val="24"/>
          <w:lang w:val="en-US"/>
        </w:rPr>
        <w:t>EdwardsCM,</w:t>
      </w:r>
      <w:r w:rsidR="00BF689A">
        <w:rPr>
          <w:rFonts w:ascii="Arial" w:hAnsi="Arial" w:cs="Arial"/>
          <w:sz w:val="24"/>
          <w:szCs w:val="24"/>
          <w:lang w:val="en-US"/>
        </w:rPr>
        <w:t xml:space="preserve"> </w:t>
      </w:r>
      <w:r w:rsidRPr="00FB6296">
        <w:rPr>
          <w:rFonts w:ascii="Arial" w:hAnsi="Arial" w:cs="Arial"/>
          <w:sz w:val="24"/>
          <w:szCs w:val="24"/>
          <w:lang w:val="en-US"/>
        </w:rPr>
        <w:t>CroucherPI.</w:t>
      </w:r>
      <w:r w:rsidR="00BF689A">
        <w:rPr>
          <w:rFonts w:ascii="Arial" w:hAnsi="Arial" w:cs="Arial"/>
          <w:sz w:val="24"/>
          <w:szCs w:val="24"/>
          <w:lang w:val="en-US"/>
        </w:rPr>
        <w:t xml:space="preserve"> </w:t>
      </w:r>
      <w:r w:rsidRPr="00FB6296">
        <w:rPr>
          <w:rFonts w:ascii="Arial" w:hAnsi="Arial" w:cs="Arial"/>
          <w:sz w:val="24"/>
          <w:szCs w:val="24"/>
          <w:lang w:val="en-US"/>
        </w:rPr>
        <w:t xml:space="preserve">Tumor-host cell interactions in the bone disease of myeloma. Bone.2011;48:121–128. </w:t>
      </w:r>
    </w:p>
    <w:p w14:paraId="33C46D03" w14:textId="77777777" w:rsidR="006C4352" w:rsidRPr="006C4352" w:rsidRDefault="006C4352" w:rsidP="006C4352">
      <w:pPr>
        <w:pStyle w:val="Prrafodelista"/>
        <w:rPr>
          <w:rFonts w:ascii="Arial" w:hAnsi="Arial" w:cs="Arial"/>
          <w:sz w:val="24"/>
          <w:szCs w:val="24"/>
          <w:lang w:val="en-US"/>
        </w:rPr>
      </w:pPr>
    </w:p>
    <w:p w14:paraId="0FDD3199" w14:textId="1C18FC3C" w:rsidR="006C4352" w:rsidRPr="00701BF4" w:rsidRDefault="006C4352" w:rsidP="00092D7B">
      <w:pPr>
        <w:pStyle w:val="Prrafodelista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n-US" w:eastAsia="es-CO"/>
        </w:rPr>
      </w:pPr>
      <w:r w:rsidRPr="006C4352">
        <w:rPr>
          <w:rFonts w:ascii="Arial" w:hAnsi="Arial" w:cs="Arial"/>
          <w:sz w:val="24"/>
          <w:szCs w:val="24"/>
          <w:shd w:val="clear" w:color="auto" w:fill="FFFFFF"/>
          <w:lang w:val="en-US"/>
        </w:rPr>
        <w:t xml:space="preserve">Kumar, S. K., Rajkumar, V., Kyle, R. A., van Duin, M., Sonneveld, P., Mateos, M.-V., … Anderson, K. C. (2017). Multiple myeloma. </w:t>
      </w:r>
      <w:r w:rsidRPr="00701BF4">
        <w:rPr>
          <w:rFonts w:ascii="Arial" w:hAnsi="Arial" w:cs="Arial"/>
          <w:sz w:val="24"/>
          <w:szCs w:val="24"/>
          <w:shd w:val="clear" w:color="auto" w:fill="FFFFFF"/>
          <w:lang w:val="en-US"/>
        </w:rPr>
        <w:t xml:space="preserve">Nature Reviews Disease Primers, 3, 17046. </w:t>
      </w:r>
    </w:p>
    <w:p w14:paraId="7A01F31F" w14:textId="77777777" w:rsidR="00FB6296" w:rsidRPr="006C4352" w:rsidRDefault="00FB6296" w:rsidP="00FB6296">
      <w:pPr>
        <w:pStyle w:val="Prrafodelista"/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</w:p>
    <w:p w14:paraId="14B0B712" w14:textId="7BA48563" w:rsidR="006B645F" w:rsidRPr="00BF689A" w:rsidRDefault="00450BDB" w:rsidP="006B645F">
      <w:pPr>
        <w:pStyle w:val="Prrafodelista"/>
        <w:numPr>
          <w:ilvl w:val="0"/>
          <w:numId w:val="6"/>
        </w:numPr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  <w:r>
        <w:rPr>
          <w:rFonts w:ascii="Arial" w:eastAsia="Times New Roman" w:hAnsi="Arial" w:cs="Arial"/>
          <w:sz w:val="24"/>
          <w:szCs w:val="24"/>
          <w:lang w:val="en-US" w:eastAsia="es-ES"/>
        </w:rPr>
        <w:t xml:space="preserve">Brigle, </w:t>
      </w:r>
      <w:r w:rsidR="006B645F" w:rsidRPr="00FB6296">
        <w:rPr>
          <w:rFonts w:ascii="Arial" w:eastAsia="Times New Roman" w:hAnsi="Arial" w:cs="Arial"/>
          <w:sz w:val="24"/>
          <w:szCs w:val="24"/>
          <w:lang w:val="en-US" w:eastAsia="es-ES"/>
        </w:rPr>
        <w:t>Kevin. Rogers Barbara. Pathobiology and diagnosis of multiple</w:t>
      </w:r>
      <w:r w:rsidR="00BF689A">
        <w:rPr>
          <w:rFonts w:ascii="Arial" w:eastAsia="Times New Roman" w:hAnsi="Arial" w:cs="Arial"/>
          <w:sz w:val="24"/>
          <w:szCs w:val="24"/>
          <w:lang w:val="en-US" w:eastAsia="es-ES"/>
        </w:rPr>
        <w:t xml:space="preserve"> myeloma</w:t>
      </w:r>
      <w:r w:rsidR="006B645F" w:rsidRPr="006B645F">
        <w:rPr>
          <w:rFonts w:ascii="Arial" w:eastAsia="Times New Roman" w:hAnsi="Arial" w:cs="Arial"/>
          <w:sz w:val="24"/>
          <w:szCs w:val="24"/>
          <w:lang w:val="en-US" w:eastAsia="es-ES"/>
        </w:rPr>
        <w:t xml:space="preserve">. </w:t>
      </w:r>
      <w:r w:rsidR="006B645F" w:rsidRPr="00BF689A">
        <w:rPr>
          <w:rFonts w:ascii="Arial" w:eastAsia="Times New Roman" w:hAnsi="Arial" w:cs="Arial"/>
          <w:sz w:val="24"/>
          <w:szCs w:val="24"/>
          <w:lang w:val="en-US" w:eastAsia="es-ES"/>
        </w:rPr>
        <w:t>Seminars in oncology nursing, vol 33, no 3 (august), 2017: pp 225-236</w:t>
      </w:r>
    </w:p>
    <w:p w14:paraId="38CC3A4F" w14:textId="77777777" w:rsidR="006B645F" w:rsidRPr="00BF689A" w:rsidRDefault="006B645F" w:rsidP="006B645F">
      <w:pPr>
        <w:pStyle w:val="Prrafodelista"/>
        <w:rPr>
          <w:rFonts w:ascii="Arial" w:eastAsia="Times New Roman" w:hAnsi="Arial" w:cs="Arial"/>
          <w:sz w:val="24"/>
          <w:szCs w:val="24"/>
          <w:lang w:val="en-US" w:eastAsia="es-ES"/>
        </w:rPr>
      </w:pPr>
    </w:p>
    <w:p w14:paraId="6B140DFC" w14:textId="26AFB37A" w:rsidR="006B645F" w:rsidRPr="006B645F" w:rsidRDefault="00BF689A" w:rsidP="006B645F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Affer M, Chesi M et al. </w:t>
      </w:r>
      <w:r w:rsidR="006B645F" w:rsidRPr="006B645F">
        <w:rPr>
          <w:rFonts w:ascii="Arial" w:hAnsi="Arial" w:cs="Arial"/>
          <w:sz w:val="24"/>
          <w:szCs w:val="24"/>
          <w:lang w:val="en-US"/>
        </w:rPr>
        <w:t>Promiscuous MYC locus rearrangements hijack  enhancers but mostly super-enhancers to dysregulate MYC expression in multiple myeloma. Leukemia 2014;28:1725–35</w:t>
      </w:r>
    </w:p>
    <w:p w14:paraId="1C8BF004" w14:textId="77777777" w:rsidR="006B645F" w:rsidRPr="006B645F" w:rsidRDefault="006B645F" w:rsidP="006B645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626E8322" w14:textId="569E833A" w:rsidR="006B645F" w:rsidRPr="006B645F" w:rsidRDefault="006B645F" w:rsidP="006B645F">
      <w:pPr>
        <w:pStyle w:val="NormalWeb"/>
        <w:numPr>
          <w:ilvl w:val="0"/>
          <w:numId w:val="6"/>
        </w:numPr>
        <w:spacing w:before="0" w:beforeAutospacing="0" w:after="0" w:afterAutospacing="0"/>
        <w:jc w:val="both"/>
        <w:rPr>
          <w:rFonts w:ascii="Arial" w:hAnsi="Arial" w:cs="Arial"/>
        </w:rPr>
      </w:pPr>
      <w:r w:rsidRPr="006B645F">
        <w:rPr>
          <w:rFonts w:ascii="Arial" w:eastAsiaTheme="minorEastAsia" w:hAnsi="Arial" w:cs="Arial"/>
          <w:bCs/>
          <w:kern w:val="24"/>
          <w:lang w:val="en-US"/>
        </w:rPr>
        <w:t xml:space="preserve">M. Chesi, P. L. Bergsagel . Advances in the pathogenesis and diagnosis of multiple myeloma. </w:t>
      </w:r>
      <w:r w:rsidRPr="006B645F">
        <w:rPr>
          <w:rFonts w:ascii="Arial" w:eastAsiaTheme="minorEastAsia" w:hAnsi="Arial" w:cs="Arial"/>
          <w:bCs/>
          <w:kern w:val="24"/>
          <w:lang w:val="sv-SE"/>
        </w:rPr>
        <w:t xml:space="preserve"> Int. Jnl. Lab. Hem. 2015,37 (Suppl. 1) , 108–114</w:t>
      </w:r>
    </w:p>
    <w:p w14:paraId="21AF3267" w14:textId="77777777" w:rsidR="006B645F" w:rsidRPr="006B645F" w:rsidRDefault="006B645F" w:rsidP="006B645F">
      <w:pPr>
        <w:pStyle w:val="NormalWeb"/>
        <w:spacing w:before="0" w:beforeAutospacing="0" w:after="0" w:afterAutospacing="0"/>
        <w:jc w:val="both"/>
        <w:rPr>
          <w:rFonts w:ascii="Arial" w:hAnsi="Arial" w:cs="Arial"/>
        </w:rPr>
      </w:pPr>
    </w:p>
    <w:p w14:paraId="57AD2778" w14:textId="77777777" w:rsidR="00B557FE" w:rsidRDefault="006B645F" w:rsidP="00FB6296">
      <w:pPr>
        <w:pStyle w:val="Prrafodelista"/>
        <w:numPr>
          <w:ilvl w:val="0"/>
          <w:numId w:val="6"/>
        </w:numPr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  <w:r w:rsidRPr="006B645F">
        <w:rPr>
          <w:rFonts w:ascii="Arial" w:eastAsia="Times New Roman" w:hAnsi="Arial" w:cs="Arial"/>
          <w:sz w:val="24"/>
          <w:szCs w:val="24"/>
          <w:lang w:val="en-US" w:eastAsia="es-ES"/>
        </w:rPr>
        <w:t>Christoph Röllig, Stefan Knop, Martin Bornhäuser</w:t>
      </w:r>
      <w:r w:rsidRPr="006B645F">
        <w:rPr>
          <w:rFonts w:ascii="Arial" w:eastAsia="Times New Roman" w:hAnsi="Arial" w:cs="Arial"/>
          <w:sz w:val="24"/>
          <w:szCs w:val="24"/>
          <w:lang w:val="en-US"/>
        </w:rPr>
        <w:t xml:space="preserve">. </w:t>
      </w:r>
      <w:r w:rsidRPr="00FB6296">
        <w:rPr>
          <w:rFonts w:ascii="Arial" w:eastAsia="Times New Roman" w:hAnsi="Arial" w:cs="Arial"/>
          <w:sz w:val="24"/>
          <w:szCs w:val="24"/>
          <w:lang w:val="en-US" w:eastAsia="es-ES"/>
        </w:rPr>
        <w:t>Multiple myeloma . Lancet 2015; 385: 2197–208</w:t>
      </w:r>
    </w:p>
    <w:p w14:paraId="4E48E629" w14:textId="77777777" w:rsidR="00B557FE" w:rsidRPr="00B557FE" w:rsidRDefault="00B557FE" w:rsidP="00B557FE">
      <w:pPr>
        <w:pStyle w:val="Prrafodelista"/>
        <w:rPr>
          <w:rFonts w:ascii="Arial" w:hAnsi="Arial" w:cs="Arial"/>
          <w:iCs/>
          <w:lang w:val="en-US"/>
        </w:rPr>
      </w:pPr>
    </w:p>
    <w:p w14:paraId="4C246F61" w14:textId="28CFFDD0" w:rsidR="006B645F" w:rsidRPr="00FB6296" w:rsidRDefault="006B645F" w:rsidP="00FB6296">
      <w:pPr>
        <w:pStyle w:val="Prrafodelista"/>
        <w:numPr>
          <w:ilvl w:val="0"/>
          <w:numId w:val="6"/>
        </w:numPr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  <w:r w:rsidRPr="00FB6296">
        <w:rPr>
          <w:rFonts w:ascii="Arial" w:hAnsi="Arial" w:cs="Arial"/>
          <w:iCs/>
          <w:lang w:val="en-US"/>
        </w:rPr>
        <w:t>Int J Hematol</w:t>
      </w:r>
      <w:r w:rsidRPr="00FB6296">
        <w:rPr>
          <w:rFonts w:ascii="Arial" w:hAnsi="Arial" w:cs="Arial"/>
          <w:lang w:val="en-US"/>
        </w:rPr>
        <w:t>. 2013 March ; 97(3): 313–323)</w:t>
      </w:r>
    </w:p>
    <w:p w14:paraId="212ABB24" w14:textId="77777777" w:rsidR="006B645F" w:rsidRPr="00FB6296" w:rsidRDefault="006B645F" w:rsidP="006B645F">
      <w:pPr>
        <w:pStyle w:val="NormalWeb"/>
        <w:spacing w:before="0" w:beforeAutospacing="0" w:after="0" w:afterAutospacing="0"/>
        <w:jc w:val="both"/>
        <w:rPr>
          <w:rFonts w:ascii="Arial" w:hAnsi="Arial" w:cs="Arial"/>
          <w:lang w:val="en-US"/>
        </w:rPr>
      </w:pPr>
    </w:p>
    <w:p w14:paraId="5CF2A4AA" w14:textId="24DA159C" w:rsidR="002662B4" w:rsidRDefault="006B645F" w:rsidP="002662B4">
      <w:pPr>
        <w:pStyle w:val="Prrafodelista"/>
        <w:numPr>
          <w:ilvl w:val="0"/>
          <w:numId w:val="6"/>
        </w:numPr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  <w:r w:rsidRPr="006B645F">
        <w:rPr>
          <w:rFonts w:ascii="Arial" w:eastAsia="Times New Roman" w:hAnsi="Arial" w:cs="Arial"/>
          <w:sz w:val="24"/>
          <w:szCs w:val="24"/>
          <w:lang w:val="en-US" w:eastAsia="es-ES"/>
        </w:rPr>
        <w:t>Christoph Röllig, Stefan Knop, Martin Bornhäuser</w:t>
      </w:r>
      <w:r w:rsidRPr="006B645F">
        <w:rPr>
          <w:rFonts w:ascii="Arial" w:eastAsia="Times New Roman" w:hAnsi="Arial" w:cs="Arial"/>
          <w:sz w:val="24"/>
          <w:szCs w:val="24"/>
          <w:lang w:val="en-US"/>
        </w:rPr>
        <w:t xml:space="preserve">. </w:t>
      </w:r>
      <w:r w:rsidRPr="00FB6296">
        <w:rPr>
          <w:rFonts w:ascii="Arial" w:eastAsia="Times New Roman" w:hAnsi="Arial" w:cs="Arial"/>
          <w:sz w:val="24"/>
          <w:szCs w:val="24"/>
          <w:lang w:val="en-US" w:eastAsia="es-ES"/>
        </w:rPr>
        <w:t>Multiple myeloma . Lancet 2015; 385: 2197–208</w:t>
      </w:r>
      <w:r w:rsidR="00FB6296">
        <w:rPr>
          <w:rFonts w:ascii="Arial" w:eastAsia="Times New Roman" w:hAnsi="Arial" w:cs="Arial"/>
          <w:sz w:val="24"/>
          <w:szCs w:val="24"/>
          <w:lang w:val="en-US" w:eastAsia="es-ES"/>
        </w:rPr>
        <w:t xml:space="preserve">. </w:t>
      </w:r>
    </w:p>
    <w:p w14:paraId="6EC73A21" w14:textId="77777777" w:rsidR="002662B4" w:rsidRPr="002662B4" w:rsidRDefault="002662B4" w:rsidP="002662B4">
      <w:pPr>
        <w:pStyle w:val="Prrafodelista"/>
        <w:rPr>
          <w:rFonts w:ascii="Arial" w:eastAsia="Times New Roman" w:hAnsi="Arial" w:cs="Arial"/>
          <w:sz w:val="24"/>
          <w:szCs w:val="24"/>
          <w:lang w:val="en-US" w:eastAsia="es-ES"/>
        </w:rPr>
      </w:pPr>
    </w:p>
    <w:p w14:paraId="5D7BBB24" w14:textId="77777777" w:rsidR="002662B4" w:rsidRPr="002662B4" w:rsidRDefault="002662B4" w:rsidP="002662B4">
      <w:pPr>
        <w:pStyle w:val="Prrafodelista"/>
        <w:ind w:left="644"/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</w:p>
    <w:p w14:paraId="6D190A31" w14:textId="522F0DDC" w:rsidR="002662B4" w:rsidRPr="002662B4" w:rsidRDefault="002662B4" w:rsidP="002662B4">
      <w:pPr>
        <w:pStyle w:val="Prrafodelista"/>
        <w:numPr>
          <w:ilvl w:val="0"/>
          <w:numId w:val="6"/>
        </w:numPr>
        <w:jc w:val="both"/>
        <w:rPr>
          <w:rFonts w:ascii="Arial" w:eastAsia="Times New Roman" w:hAnsi="Arial" w:cs="Arial"/>
          <w:sz w:val="24"/>
          <w:szCs w:val="24"/>
          <w:lang w:val="en-US" w:eastAsia="es-ES"/>
        </w:rPr>
      </w:pPr>
      <w:r w:rsidRPr="002662B4">
        <w:rPr>
          <w:rFonts w:ascii="Arial" w:hAnsi="Arial" w:cs="Arial"/>
          <w:color w:val="000000"/>
          <w:sz w:val="24"/>
          <w:szCs w:val="24"/>
          <w:lang w:val="en-US"/>
        </w:rPr>
        <w:t xml:space="preserve">Landgren O, Kyle RA, Pfeiffer RM, et al: Monoclonal gammopathy of undetermined significance (MGUS) consistently precedes multiple myeloma: a prospective study. </w:t>
      </w:r>
      <w:r w:rsidRPr="002662B4">
        <w:rPr>
          <w:rFonts w:ascii="Arial" w:hAnsi="Arial" w:cs="Arial"/>
          <w:i/>
          <w:iCs/>
          <w:color w:val="000000"/>
          <w:sz w:val="24"/>
          <w:szCs w:val="24"/>
          <w:lang w:val="en-US"/>
        </w:rPr>
        <w:t xml:space="preserve">Blood </w:t>
      </w:r>
      <w:r w:rsidRPr="002662B4">
        <w:rPr>
          <w:rFonts w:ascii="Arial" w:hAnsi="Arial" w:cs="Arial"/>
          <w:color w:val="000000"/>
          <w:sz w:val="24"/>
          <w:szCs w:val="24"/>
          <w:lang w:val="en-US"/>
        </w:rPr>
        <w:t>113:5412–5417, 2009.</w:t>
      </w:r>
    </w:p>
    <w:p w14:paraId="15F6BD50" w14:textId="77777777" w:rsidR="00B557FE" w:rsidRPr="002662B4" w:rsidRDefault="00B557FE" w:rsidP="00B557FE">
      <w:pPr>
        <w:pStyle w:val="Prrafodelista"/>
        <w:rPr>
          <w:rFonts w:ascii="Arial" w:eastAsia="Times New Roman" w:hAnsi="Arial" w:cs="Arial"/>
          <w:color w:val="212121"/>
          <w:sz w:val="24"/>
          <w:szCs w:val="24"/>
          <w:lang w:val="en-US" w:eastAsia="es-CO"/>
        </w:rPr>
      </w:pPr>
    </w:p>
    <w:p w14:paraId="2543ED39" w14:textId="19AFAF76" w:rsidR="00B557FE" w:rsidRPr="00B557FE" w:rsidRDefault="006B645F" w:rsidP="00B557FE">
      <w:pPr>
        <w:pStyle w:val="Prrafodelista"/>
        <w:numPr>
          <w:ilvl w:val="0"/>
          <w:numId w:val="6"/>
        </w:numPr>
        <w:shd w:val="clear" w:color="auto" w:fill="FFFFFF"/>
        <w:jc w:val="both"/>
        <w:rPr>
          <w:rFonts w:ascii="Arial" w:hAnsi="Arial" w:cs="Arial"/>
          <w:color w:val="FF0000"/>
          <w:sz w:val="24"/>
          <w:szCs w:val="24"/>
          <w:lang w:val="en-US"/>
        </w:rPr>
      </w:pPr>
      <w:r w:rsidRPr="00B557FE">
        <w:rPr>
          <w:rFonts w:ascii="Arial" w:eastAsia="Times New Roman" w:hAnsi="Arial" w:cs="Arial"/>
          <w:color w:val="212121"/>
          <w:sz w:val="24"/>
          <w:szCs w:val="24"/>
          <w:lang w:val="en-US" w:eastAsia="es-CO"/>
        </w:rPr>
        <w:t>I</w:t>
      </w:r>
      <w:r w:rsidRPr="00B557FE">
        <w:rPr>
          <w:rFonts w:ascii="Arial" w:hAnsi="Arial" w:cs="Arial"/>
          <w:i/>
          <w:iCs/>
          <w:sz w:val="24"/>
          <w:szCs w:val="24"/>
          <w:lang w:val="en-US"/>
        </w:rPr>
        <w:t>nt J Hematol</w:t>
      </w:r>
      <w:r w:rsidRPr="00B557FE">
        <w:rPr>
          <w:rFonts w:ascii="Arial" w:hAnsi="Arial" w:cs="Arial"/>
          <w:sz w:val="24"/>
          <w:szCs w:val="24"/>
          <w:lang w:val="en-US"/>
        </w:rPr>
        <w:t xml:space="preserve">. 2013 March ; 97(3): 313–323. </w:t>
      </w:r>
    </w:p>
    <w:p w14:paraId="684E9D14" w14:textId="77777777" w:rsidR="00B557FE" w:rsidRPr="00B557FE" w:rsidRDefault="00B557FE" w:rsidP="00B557FE">
      <w:pPr>
        <w:pStyle w:val="Prrafodelista"/>
        <w:rPr>
          <w:rFonts w:ascii="Arial" w:hAnsi="Arial" w:cs="Arial"/>
          <w:color w:val="FF0000"/>
          <w:sz w:val="24"/>
          <w:szCs w:val="24"/>
          <w:lang w:val="en-US"/>
        </w:rPr>
      </w:pPr>
    </w:p>
    <w:p w14:paraId="03EAF892" w14:textId="77777777" w:rsidR="00B557FE" w:rsidRPr="00B557FE" w:rsidRDefault="00B557FE" w:rsidP="00B557FE">
      <w:pPr>
        <w:pStyle w:val="Prrafodelista"/>
        <w:shd w:val="clear" w:color="auto" w:fill="FFFFFF"/>
        <w:jc w:val="both"/>
        <w:rPr>
          <w:rFonts w:ascii="Arial" w:hAnsi="Arial" w:cs="Arial"/>
          <w:color w:val="FF0000"/>
          <w:sz w:val="24"/>
          <w:szCs w:val="24"/>
          <w:lang w:val="en-US"/>
        </w:rPr>
      </w:pPr>
    </w:p>
    <w:p w14:paraId="7FD8AC56" w14:textId="77777777" w:rsidR="00DD2919" w:rsidRDefault="00DD2919" w:rsidP="00DD2919">
      <w:pPr>
        <w:pStyle w:val="Prrafodelista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Theme="minorEastAsia" w:hAnsi="Arial" w:cs="Arial"/>
          <w:bCs/>
          <w:kern w:val="24"/>
          <w:sz w:val="24"/>
          <w:szCs w:val="24"/>
          <w:lang w:val="sv-SE"/>
        </w:rPr>
      </w:pPr>
      <w:r w:rsidRPr="00DD2919">
        <w:rPr>
          <w:rFonts w:ascii="Arial" w:eastAsiaTheme="minorEastAsia" w:hAnsi="Arial" w:cs="Arial"/>
          <w:bCs/>
          <w:kern w:val="24"/>
          <w:sz w:val="24"/>
          <w:szCs w:val="24"/>
          <w:lang w:val="en-US"/>
        </w:rPr>
        <w:t xml:space="preserve">M. Chesi, P. L. Bergsagel . Advances in the pathogenesis and diagnosis of multiple myeloma. </w:t>
      </w:r>
      <w:r w:rsidRPr="00DD2919">
        <w:rPr>
          <w:rFonts w:ascii="Arial" w:eastAsiaTheme="minorEastAsia" w:hAnsi="Arial" w:cs="Arial"/>
          <w:bCs/>
          <w:kern w:val="24"/>
          <w:sz w:val="24"/>
          <w:szCs w:val="24"/>
          <w:lang w:val="sv-SE"/>
        </w:rPr>
        <w:t xml:space="preserve"> Int. Jnl. Lab. Hem. 2015,37 (Suppl. 1) , 108–114) </w:t>
      </w:r>
    </w:p>
    <w:p w14:paraId="0FA85FF2" w14:textId="77777777" w:rsidR="00DD2919" w:rsidRPr="00DD2919" w:rsidRDefault="00DD2919" w:rsidP="00DD29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Theme="minorEastAsia" w:hAnsi="Arial" w:cs="Arial"/>
          <w:bCs/>
          <w:kern w:val="24"/>
          <w:sz w:val="24"/>
          <w:szCs w:val="24"/>
          <w:lang w:val="sv-SE"/>
        </w:rPr>
      </w:pPr>
    </w:p>
    <w:p w14:paraId="1D37BAB9" w14:textId="77777777" w:rsidR="00DD2919" w:rsidRPr="00DD2919" w:rsidRDefault="00DD2919" w:rsidP="00DD2919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FF0000"/>
          <w:sz w:val="24"/>
          <w:szCs w:val="24"/>
          <w:lang w:val="en-US"/>
        </w:rPr>
      </w:pPr>
      <w:r w:rsidRPr="00DD2919">
        <w:rPr>
          <w:rFonts w:ascii="Arial" w:hAnsi="Arial" w:cs="Arial"/>
          <w:sz w:val="24"/>
          <w:szCs w:val="24"/>
          <w:lang w:val="en-US"/>
        </w:rPr>
        <w:t xml:space="preserve">Boyd KD, Ross FM, et al.  Mapping of chromosome 1p deletions in myeloma identifies FAM46C at 1p12 and CDKN2C at 1p32.3 as being genes in regions associated with adverse survival. </w:t>
      </w:r>
      <w:r w:rsidRPr="00DD2919">
        <w:rPr>
          <w:rFonts w:ascii="Arial" w:hAnsi="Arial" w:cs="Arial"/>
          <w:sz w:val="24"/>
          <w:szCs w:val="24"/>
        </w:rPr>
        <w:t>Clin Cancer Res 2011;17:7776–84</w:t>
      </w:r>
      <w:r w:rsidRPr="00DD2919">
        <w:rPr>
          <w:rFonts w:ascii="Arial" w:hAnsi="Arial" w:cs="Arial"/>
          <w:color w:val="FF0000"/>
          <w:sz w:val="24"/>
          <w:szCs w:val="24"/>
        </w:rPr>
        <w:t>.</w:t>
      </w:r>
    </w:p>
    <w:p w14:paraId="55B1BD12" w14:textId="77777777" w:rsidR="00DD2919" w:rsidRPr="00DD2919" w:rsidRDefault="00DD2919" w:rsidP="00DD2919">
      <w:pPr>
        <w:pStyle w:val="Prrafodelista"/>
        <w:rPr>
          <w:rFonts w:ascii="Arial" w:hAnsi="Arial" w:cs="Arial"/>
          <w:b/>
          <w:bCs/>
          <w:color w:val="FF0000"/>
          <w:kern w:val="24"/>
          <w:sz w:val="24"/>
          <w:szCs w:val="24"/>
          <w:lang w:val="en-US"/>
        </w:rPr>
      </w:pPr>
    </w:p>
    <w:p w14:paraId="3B15376D" w14:textId="77777777" w:rsidR="00C35CE4" w:rsidRPr="008734AA" w:rsidRDefault="00DD2919" w:rsidP="00C35CE4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FF0000"/>
          <w:sz w:val="24"/>
          <w:szCs w:val="24"/>
          <w:lang w:val="en-US"/>
        </w:rPr>
      </w:pPr>
      <w:r w:rsidRPr="00DD2919">
        <w:rPr>
          <w:rFonts w:ascii="Arial" w:hAnsi="Arial" w:cs="Arial"/>
          <w:bCs/>
          <w:kern w:val="24"/>
          <w:sz w:val="24"/>
          <w:szCs w:val="24"/>
          <w:lang w:val="en-US"/>
        </w:rPr>
        <w:t>Keats JJ, Chesi M, et al. Clonal competition with alternating dominance in multiple myeloma. Blood 2012;120:1067 –76</w:t>
      </w:r>
    </w:p>
    <w:p w14:paraId="27F833A2" w14:textId="77777777" w:rsidR="008734AA" w:rsidRPr="008734AA" w:rsidRDefault="008734AA" w:rsidP="008734AA">
      <w:pPr>
        <w:pStyle w:val="Prrafodelista"/>
        <w:rPr>
          <w:rFonts w:ascii="Arial" w:hAnsi="Arial" w:cs="Arial"/>
          <w:color w:val="FF0000"/>
          <w:sz w:val="24"/>
          <w:szCs w:val="24"/>
          <w:lang w:val="en-US"/>
        </w:rPr>
      </w:pPr>
    </w:p>
    <w:p w14:paraId="31511F74" w14:textId="41A9067A" w:rsidR="008734AA" w:rsidRPr="008734AA" w:rsidRDefault="008734AA" w:rsidP="008734AA">
      <w:pPr>
        <w:pStyle w:val="Prrafodelista"/>
        <w:numPr>
          <w:ilvl w:val="0"/>
          <w:numId w:val="6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76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s-ES" w:eastAsia="es-ES"/>
        </w:rPr>
      </w:pPr>
      <w:r w:rsidRPr="008734AA">
        <w:rPr>
          <w:rFonts w:ascii="Arial" w:hAnsi="Arial" w:cs="Arial"/>
          <w:sz w:val="24"/>
          <w:szCs w:val="24"/>
          <w:shd w:val="clear" w:color="auto" w:fill="FFFFFF"/>
          <w:lang w:val="en-US"/>
        </w:rPr>
        <w:t>Morgan GJ, Walker BA, Davies FE. The genetic architecture of multiple myeloma. </w:t>
      </w:r>
      <w:r w:rsidRPr="008734AA">
        <w:rPr>
          <w:rStyle w:val="nfasis"/>
          <w:rFonts w:ascii="Arial" w:hAnsi="Arial" w:cs="Arial"/>
          <w:sz w:val="24"/>
          <w:szCs w:val="24"/>
          <w:shd w:val="clear" w:color="auto" w:fill="FFFFFF"/>
        </w:rPr>
        <w:t>Nat Rev Cancer</w:t>
      </w:r>
      <w:r w:rsidRPr="008734AA">
        <w:rPr>
          <w:rFonts w:ascii="Arial" w:hAnsi="Arial" w:cs="Arial"/>
          <w:sz w:val="24"/>
          <w:szCs w:val="24"/>
          <w:shd w:val="clear" w:color="auto" w:fill="FFFFFF"/>
        </w:rPr>
        <w:t xml:space="preserve">. 2012;12(5):335-348.). </w:t>
      </w:r>
    </w:p>
    <w:p w14:paraId="3DACC46C" w14:textId="77777777" w:rsidR="008734AA" w:rsidRPr="00C35CE4" w:rsidRDefault="008734AA" w:rsidP="008734AA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FF0000"/>
          <w:sz w:val="24"/>
          <w:szCs w:val="24"/>
          <w:lang w:val="en-US"/>
        </w:rPr>
      </w:pPr>
    </w:p>
    <w:p w14:paraId="5D069E1D" w14:textId="77777777" w:rsidR="00C35CE4" w:rsidRPr="00C35CE4" w:rsidRDefault="00C35CE4" w:rsidP="00C35CE4">
      <w:pPr>
        <w:pStyle w:val="Prrafodelista"/>
        <w:rPr>
          <w:rFonts w:ascii="Arial" w:hAnsi="Arial" w:cs="Arial"/>
          <w:color w:val="FF0000"/>
          <w:sz w:val="24"/>
          <w:szCs w:val="24"/>
          <w:lang w:val="en-US"/>
        </w:rPr>
      </w:pPr>
    </w:p>
    <w:p w14:paraId="0739E7A5" w14:textId="37FC16E2" w:rsidR="00C35CE4" w:rsidRPr="00C35CE4" w:rsidRDefault="00C35CE4" w:rsidP="00C35CE4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C35C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r w:rsidRPr="00C35CE4">
        <w:rPr>
          <w:rFonts w:ascii="Times-Bold" w:hAnsi="Times-Bold"/>
          <w:bCs/>
          <w:kern w:val="24"/>
          <w:sz w:val="28"/>
          <w:szCs w:val="28"/>
          <w:lang w:val="en-US"/>
        </w:rPr>
        <w:t xml:space="preserve">Yusuke Furukawa,  Jiro Kikuchi.  Molecular pathogenesis of múltiple myeloma. </w:t>
      </w:r>
      <w:r w:rsidRPr="00C35CE4">
        <w:rPr>
          <w:rFonts w:ascii="Times-Roman" w:hAnsi="Times-Roman"/>
          <w:bCs/>
          <w:kern w:val="24"/>
          <w:sz w:val="28"/>
          <w:szCs w:val="28"/>
        </w:rPr>
        <w:t>Int J Clin Oncol 2015</w:t>
      </w:r>
    </w:p>
    <w:p w14:paraId="61A9ABA0" w14:textId="77777777" w:rsidR="00C35CE4" w:rsidRPr="00C35CE4" w:rsidRDefault="00C35CE4" w:rsidP="00C35CE4">
      <w:pPr>
        <w:pStyle w:val="Prrafodelista"/>
        <w:rPr>
          <w:rFonts w:ascii="Arial" w:hAnsi="Arial" w:cs="Arial"/>
          <w:sz w:val="24"/>
          <w:szCs w:val="24"/>
          <w:lang w:val="en-US"/>
        </w:rPr>
      </w:pPr>
    </w:p>
    <w:p w14:paraId="5DF46427" w14:textId="77777777" w:rsidR="00C35CE4" w:rsidRPr="00C35CE4" w:rsidRDefault="00C35CE4" w:rsidP="00C35CE4">
      <w:pPr>
        <w:pStyle w:val="Prrafodelista"/>
        <w:numPr>
          <w:ilvl w:val="0"/>
          <w:numId w:val="6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C35CE4">
        <w:rPr>
          <w:rFonts w:ascii="Arial" w:hAnsi="Arial" w:cs="Arial"/>
          <w:sz w:val="24"/>
          <w:szCs w:val="24"/>
        </w:rPr>
        <w:t xml:space="preserve">Dispenzieri A, Katzmann JA,et al.  </w:t>
      </w:r>
      <w:r w:rsidRPr="00C35CE4">
        <w:rPr>
          <w:rFonts w:ascii="Arial" w:hAnsi="Arial" w:cs="Arial"/>
          <w:sz w:val="24"/>
          <w:szCs w:val="24"/>
          <w:lang w:val="en-US"/>
        </w:rPr>
        <w:t xml:space="preserve">Prevalence and risk of progression of light-chain monoclonal gammopathy of undeterminedsignificance: a retrospective populationbased cohort study. </w:t>
      </w:r>
      <w:r w:rsidRPr="00C35CE4">
        <w:rPr>
          <w:rFonts w:ascii="Arial" w:hAnsi="Arial" w:cs="Arial"/>
          <w:sz w:val="24"/>
          <w:szCs w:val="24"/>
        </w:rPr>
        <w:t>Lancet 2010;375:1721–8.</w:t>
      </w:r>
    </w:p>
    <w:p w14:paraId="57F32D8D" w14:textId="77777777" w:rsidR="00C35CE4" w:rsidRPr="00C35CE4" w:rsidRDefault="00C35CE4" w:rsidP="00C35CE4">
      <w:pPr>
        <w:pStyle w:val="Prrafodelista"/>
        <w:rPr>
          <w:rFonts w:ascii="Arial" w:hAnsi="Arial" w:cs="Arial"/>
          <w:sz w:val="24"/>
          <w:szCs w:val="24"/>
          <w:lang w:val="en-US"/>
        </w:rPr>
      </w:pPr>
    </w:p>
    <w:p w14:paraId="76B2FA5B" w14:textId="2C531373" w:rsidR="00C35CE4" w:rsidRDefault="00C35CE4" w:rsidP="00C35CE4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C35CE4">
        <w:rPr>
          <w:rFonts w:ascii="Arial" w:hAnsi="Arial" w:cs="Arial"/>
          <w:sz w:val="24"/>
          <w:szCs w:val="24"/>
          <w:lang w:val="en-US"/>
        </w:rPr>
        <w:t>Chesi M, Matthews GM,et al.  Drug response in a genetically engineered mousemodel of multiple myeloma is predictive of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C35CE4">
        <w:rPr>
          <w:rFonts w:ascii="Arial" w:hAnsi="Arial" w:cs="Arial"/>
          <w:sz w:val="24"/>
          <w:szCs w:val="24"/>
          <w:lang w:val="en-US"/>
        </w:rPr>
        <w:t>clinical efficacy. Blood 2012;120:376–85</w:t>
      </w:r>
    </w:p>
    <w:p w14:paraId="3FFA7847" w14:textId="77777777" w:rsidR="002E5722" w:rsidRPr="002E5722" w:rsidRDefault="002E5722" w:rsidP="002E5722">
      <w:pPr>
        <w:pStyle w:val="Prrafodelista"/>
        <w:rPr>
          <w:rFonts w:ascii="Arial" w:hAnsi="Arial" w:cs="Arial"/>
          <w:sz w:val="24"/>
          <w:szCs w:val="24"/>
          <w:lang w:val="en-US"/>
        </w:rPr>
      </w:pPr>
    </w:p>
    <w:p w14:paraId="3A9DAD97" w14:textId="53B875B1" w:rsidR="002E5722" w:rsidRPr="002E5722" w:rsidRDefault="00664C49" w:rsidP="002E5722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hyperlink r:id="rId16" w:history="1">
        <w:r w:rsidR="002E5722" w:rsidRPr="002E5722">
          <w:rPr>
            <w:rFonts w:ascii="Arial" w:hAnsi="Arial" w:cs="Arial"/>
            <w:sz w:val="24"/>
            <w:szCs w:val="24"/>
            <w:lang w:val="en-US"/>
          </w:rPr>
          <w:t>Perrot A</w:t>
        </w:r>
      </w:hyperlink>
      <w:r w:rsidR="002E5722" w:rsidRPr="002E5722">
        <w:rPr>
          <w:rFonts w:ascii="Arial" w:hAnsi="Arial" w:cs="Arial"/>
          <w:sz w:val="24"/>
          <w:szCs w:val="24"/>
          <w:lang w:val="en-US"/>
        </w:rPr>
        <w:t>, </w:t>
      </w:r>
      <w:hyperlink r:id="rId17" w:history="1">
        <w:r w:rsidR="002E5722" w:rsidRPr="002E5722">
          <w:rPr>
            <w:rFonts w:ascii="Arial" w:hAnsi="Arial" w:cs="Arial"/>
            <w:sz w:val="24"/>
            <w:szCs w:val="24"/>
            <w:lang w:val="en-US"/>
          </w:rPr>
          <w:t>Corre J</w:t>
        </w:r>
      </w:hyperlink>
      <w:r w:rsidR="002E5722" w:rsidRPr="002E5722">
        <w:rPr>
          <w:rFonts w:ascii="Arial" w:hAnsi="Arial" w:cs="Arial"/>
          <w:sz w:val="24"/>
          <w:szCs w:val="24"/>
          <w:lang w:val="en-US"/>
        </w:rPr>
        <w:t>, </w:t>
      </w:r>
      <w:hyperlink r:id="rId18" w:history="1">
        <w:r w:rsidR="002E5722" w:rsidRPr="002E5722">
          <w:rPr>
            <w:rFonts w:ascii="Arial" w:hAnsi="Arial" w:cs="Arial"/>
            <w:sz w:val="24"/>
            <w:szCs w:val="24"/>
            <w:lang w:val="en-US"/>
          </w:rPr>
          <w:t>Avet-Loiseau H</w:t>
        </w:r>
      </w:hyperlink>
      <w:r w:rsidR="002E5722" w:rsidRPr="002E5722">
        <w:rPr>
          <w:rFonts w:ascii="Arial" w:hAnsi="Arial" w:cs="Arial"/>
          <w:sz w:val="24"/>
          <w:szCs w:val="24"/>
          <w:lang w:val="en-US"/>
        </w:rPr>
        <w:t xml:space="preserve">.  </w:t>
      </w:r>
      <w:r w:rsidR="002E5722" w:rsidRPr="002E5722">
        <w:rPr>
          <w:rFonts w:ascii="Arial" w:hAnsi="Arial" w:cs="Arial"/>
          <w:kern w:val="36"/>
          <w:sz w:val="24"/>
          <w:szCs w:val="24"/>
          <w:lang w:val="en-US"/>
        </w:rPr>
        <w:t>Risk Stratification and Targets in Multiple Myeloma: From Genomics to the Bedside.</w:t>
      </w:r>
      <w:r w:rsidR="002E5722" w:rsidRPr="002E5722">
        <w:rPr>
          <w:rFonts w:ascii="Arial" w:hAnsi="Arial" w:cs="Arial"/>
          <w:sz w:val="24"/>
          <w:szCs w:val="24"/>
          <w:lang w:val="en-US"/>
        </w:rPr>
        <w:t xml:space="preserve"> </w:t>
      </w:r>
      <w:hyperlink r:id="rId19" w:history="1">
        <w:r w:rsidR="002E5722" w:rsidRPr="002E5722">
          <w:rPr>
            <w:rFonts w:ascii="Arial" w:hAnsi="Arial" w:cs="Arial"/>
            <w:sz w:val="24"/>
            <w:szCs w:val="24"/>
            <w:lang w:val="en-US"/>
          </w:rPr>
          <w:t>Am Soc Clin Oncol Educ Book.</w:t>
        </w:r>
      </w:hyperlink>
      <w:r w:rsidR="002E5722" w:rsidRPr="002E5722">
        <w:rPr>
          <w:rFonts w:ascii="Arial" w:hAnsi="Arial" w:cs="Arial"/>
          <w:sz w:val="24"/>
          <w:szCs w:val="24"/>
          <w:lang w:val="en-US"/>
        </w:rPr>
        <w:t xml:space="preserve"> 2018 May 23;(38):675-680. </w:t>
      </w:r>
    </w:p>
    <w:p w14:paraId="7E69E81C" w14:textId="77777777" w:rsidR="002E5722" w:rsidRDefault="002E5722" w:rsidP="002E5722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385D6E82" w14:textId="77777777" w:rsidR="00C35CE4" w:rsidRPr="00C35CE4" w:rsidRDefault="00C35CE4" w:rsidP="00C35CE4">
      <w:pPr>
        <w:pStyle w:val="Prrafodelista"/>
        <w:rPr>
          <w:rFonts w:ascii="Arial" w:hAnsi="Arial" w:cs="Arial"/>
          <w:sz w:val="24"/>
          <w:szCs w:val="24"/>
          <w:lang w:val="en-US"/>
        </w:rPr>
      </w:pPr>
    </w:p>
    <w:p w14:paraId="7BC30AFF" w14:textId="77777777" w:rsidR="00C27BD2" w:rsidRDefault="00C35CE4" w:rsidP="00C27BD2">
      <w:pPr>
        <w:pStyle w:val="Prrafodelista"/>
        <w:numPr>
          <w:ilvl w:val="0"/>
          <w:numId w:val="6"/>
        </w:numPr>
        <w:jc w:val="both"/>
        <w:rPr>
          <w:rFonts w:ascii="Arial" w:eastAsia="Times New Roman" w:hAnsi="Arial" w:cs="Arial"/>
          <w:sz w:val="24"/>
          <w:szCs w:val="24"/>
          <w:lang w:eastAsia="es-CO"/>
        </w:rPr>
      </w:pPr>
      <w:r w:rsidRPr="00C35CE4">
        <w:rPr>
          <w:rFonts w:ascii="Arial" w:eastAsia="Times New Roman" w:hAnsi="Arial" w:cs="Arial"/>
          <w:sz w:val="24"/>
          <w:szCs w:val="24"/>
          <w:lang w:val="en-US" w:eastAsia="es-CO"/>
        </w:rPr>
        <w:t xml:space="preserve">Rosen CJ, Ackert-Bicknell C, Rodriguez JP, Pino AM. Marrow fat and the bone microenvironment: developmental, functional, and pathological implications. </w:t>
      </w:r>
      <w:r w:rsidRPr="00C35CE4">
        <w:rPr>
          <w:rFonts w:ascii="Arial" w:eastAsia="Times New Roman" w:hAnsi="Arial" w:cs="Arial"/>
          <w:sz w:val="24"/>
          <w:szCs w:val="24"/>
          <w:lang w:eastAsia="es-CO"/>
        </w:rPr>
        <w:t>Crit. Rev. Eukaryot. Gene Expr. 2009; 19:109–124. </w:t>
      </w:r>
    </w:p>
    <w:p w14:paraId="345F63BD" w14:textId="77777777" w:rsidR="00C27BD2" w:rsidRPr="00C27BD2" w:rsidRDefault="00C27BD2" w:rsidP="00C27BD2">
      <w:pPr>
        <w:pStyle w:val="Prrafodelista"/>
        <w:rPr>
          <w:rFonts w:ascii="Arial" w:hAnsi="Arial" w:cs="Arial"/>
          <w:color w:val="FF0000"/>
          <w:sz w:val="24"/>
          <w:szCs w:val="24"/>
          <w:shd w:val="clear" w:color="auto" w:fill="FFFFFF"/>
          <w:lang w:val="en-US"/>
        </w:rPr>
      </w:pPr>
    </w:p>
    <w:p w14:paraId="2F5D381A" w14:textId="0489C536" w:rsidR="00C27BD2" w:rsidRPr="00C27BD2" w:rsidRDefault="00C27BD2" w:rsidP="00C27BD2">
      <w:pPr>
        <w:pStyle w:val="Prrafodelista"/>
        <w:numPr>
          <w:ilvl w:val="0"/>
          <w:numId w:val="6"/>
        </w:numPr>
        <w:jc w:val="both"/>
        <w:rPr>
          <w:rFonts w:ascii="Arial" w:eastAsia="Times New Roman" w:hAnsi="Arial" w:cs="Arial"/>
          <w:sz w:val="24"/>
          <w:szCs w:val="24"/>
          <w:lang w:eastAsia="es-CO"/>
        </w:rPr>
      </w:pPr>
      <w:r w:rsidRPr="00C27BD2">
        <w:rPr>
          <w:rFonts w:ascii="Arial" w:hAnsi="Arial" w:cs="Arial"/>
          <w:sz w:val="24"/>
          <w:szCs w:val="24"/>
          <w:shd w:val="clear" w:color="auto" w:fill="FFFFFF"/>
          <w:lang w:val="en-US"/>
        </w:rPr>
        <w:t>Morgan GJ, Walker Ba, Davies FE. The genetic architecture of multiple myeloma. </w:t>
      </w:r>
      <w:r w:rsidRPr="00C27BD2">
        <w:rPr>
          <w:rStyle w:val="ref-journal"/>
          <w:rFonts w:ascii="Arial" w:hAnsi="Arial" w:cs="Arial"/>
          <w:sz w:val="24"/>
          <w:szCs w:val="24"/>
          <w:shd w:val="clear" w:color="auto" w:fill="FFFFFF"/>
        </w:rPr>
        <w:t>Nat. Rev. Cancer. </w:t>
      </w:r>
      <w:r w:rsidRPr="00C27BD2">
        <w:rPr>
          <w:rFonts w:ascii="Arial" w:hAnsi="Arial" w:cs="Arial"/>
          <w:sz w:val="24"/>
          <w:szCs w:val="24"/>
          <w:shd w:val="clear" w:color="auto" w:fill="FFFFFF"/>
        </w:rPr>
        <w:t>2012;</w:t>
      </w:r>
      <w:r w:rsidRPr="00C27BD2">
        <w:rPr>
          <w:rStyle w:val="ref-vol"/>
          <w:rFonts w:ascii="Arial" w:hAnsi="Arial" w:cs="Arial"/>
          <w:sz w:val="24"/>
          <w:szCs w:val="24"/>
          <w:shd w:val="clear" w:color="auto" w:fill="FFFFFF"/>
        </w:rPr>
        <w:t>12</w:t>
      </w:r>
      <w:r w:rsidRPr="00C27BD2">
        <w:rPr>
          <w:rFonts w:ascii="Arial" w:hAnsi="Arial" w:cs="Arial"/>
          <w:sz w:val="24"/>
          <w:szCs w:val="24"/>
          <w:shd w:val="clear" w:color="auto" w:fill="FFFFFF"/>
        </w:rPr>
        <w:t>:335–348. </w:t>
      </w:r>
    </w:p>
    <w:p w14:paraId="6605A9EF" w14:textId="77777777" w:rsidR="00C27BD2" w:rsidRPr="00C27BD2" w:rsidRDefault="00C27BD2" w:rsidP="00C27BD2">
      <w:pPr>
        <w:pStyle w:val="Prrafodelista"/>
        <w:rPr>
          <w:rFonts w:ascii="Arial" w:eastAsia="Times New Roman" w:hAnsi="Arial" w:cs="Arial"/>
          <w:sz w:val="24"/>
          <w:szCs w:val="24"/>
          <w:lang w:eastAsia="es-CO"/>
        </w:rPr>
      </w:pPr>
    </w:p>
    <w:p w14:paraId="1964B62C" w14:textId="77777777" w:rsidR="008A6703" w:rsidRPr="004177A2" w:rsidRDefault="008A6703" w:rsidP="008A6703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" w:hAnsi="Arial" w:cs="Arial"/>
          <w:color w:val="000000" w:themeColor="text1"/>
          <w:lang w:val="en-US"/>
        </w:rPr>
      </w:pPr>
      <w:r w:rsidRPr="00343BB3">
        <w:rPr>
          <w:rFonts w:ascii="Arial" w:eastAsia="+mn-ea" w:hAnsi="Arial" w:cs="Arial"/>
          <w:bCs/>
          <w:color w:val="000000" w:themeColor="text1"/>
          <w:kern w:val="24"/>
          <w:lang w:val="en-US"/>
        </w:rPr>
        <w:t xml:space="preserve">Heather Fairfield et al. Multiple myeloma in the marrow: pathogenesis and treatments.  </w:t>
      </w:r>
      <w:r w:rsidRPr="004177A2">
        <w:rPr>
          <w:rFonts w:ascii="Arial" w:eastAsia="+mn-ea" w:hAnsi="Arial" w:cs="Arial"/>
          <w:bCs/>
          <w:i/>
          <w:iCs/>
          <w:color w:val="000000" w:themeColor="text1"/>
          <w:kern w:val="24"/>
          <w:lang w:val="en-US"/>
        </w:rPr>
        <w:t>Ann N Y Acad Sci</w:t>
      </w:r>
      <w:r w:rsidRPr="004177A2">
        <w:rPr>
          <w:rFonts w:ascii="Arial" w:eastAsia="+mn-ea" w:hAnsi="Arial" w:cs="Arial"/>
          <w:bCs/>
          <w:color w:val="000000" w:themeColor="text1"/>
          <w:kern w:val="24"/>
          <w:lang w:val="en-US"/>
        </w:rPr>
        <w:t xml:space="preserve">. 2016 January ; 1364(1): 32–51. </w:t>
      </w:r>
    </w:p>
    <w:p w14:paraId="05802C1A" w14:textId="77777777" w:rsidR="00076E22" w:rsidRPr="004177A2" w:rsidRDefault="00076E22" w:rsidP="00076E22">
      <w:pPr>
        <w:pStyle w:val="NormalWeb"/>
        <w:spacing w:before="0" w:beforeAutospacing="0" w:after="0" w:afterAutospacing="0"/>
        <w:rPr>
          <w:rFonts w:ascii="Arial" w:hAnsi="Arial" w:cs="Arial"/>
          <w:color w:val="000000" w:themeColor="text1"/>
          <w:lang w:val="en-US"/>
        </w:rPr>
      </w:pPr>
    </w:p>
    <w:p w14:paraId="29C09810" w14:textId="77777777" w:rsidR="00DC1077" w:rsidRPr="00DC1077" w:rsidRDefault="00A71060" w:rsidP="00DC1077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" w:hAnsi="Arial" w:cs="Arial"/>
          <w:color w:val="000000" w:themeColor="text1"/>
        </w:rPr>
      </w:pPr>
      <w:r w:rsidRPr="00FB6296">
        <w:rPr>
          <w:rFonts w:ascii="Arial" w:hAnsi="Arial" w:cs="Arial"/>
          <w:color w:val="000000" w:themeColor="text1"/>
          <w:lang w:val="en-US"/>
        </w:rPr>
        <w:t xml:space="preserve"> </w:t>
      </w:r>
      <w:r w:rsidRPr="0034082B">
        <w:rPr>
          <w:rFonts w:ascii="Arial" w:hAnsi="Arial" w:cs="Arial"/>
          <w:color w:val="000000" w:themeColor="text1"/>
          <w:shd w:val="clear" w:color="auto" w:fill="FFFFFF"/>
          <w:lang w:val="en-US"/>
        </w:rPr>
        <w:t>Reagan MR, Ghobrial IM. Multiple myeloma mesenchymal stem cells: Characterization, origin, and tumor-promoting effects. </w:t>
      </w:r>
      <w:r w:rsidRPr="0034082B">
        <w:rPr>
          <w:rFonts w:ascii="Arial" w:hAnsi="Arial" w:cs="Arial"/>
          <w:color w:val="000000" w:themeColor="text1"/>
          <w:shd w:val="clear" w:color="auto" w:fill="FFFFFF"/>
        </w:rPr>
        <w:t>Clin. Cancer Res. 2012;18:342–349. </w:t>
      </w:r>
    </w:p>
    <w:p w14:paraId="0FF55BD2" w14:textId="77777777" w:rsidR="00DC1077" w:rsidRDefault="00DC1077" w:rsidP="00DC1077">
      <w:pPr>
        <w:pStyle w:val="NormalWeb"/>
        <w:spacing w:before="0" w:beforeAutospacing="0" w:after="0" w:afterAutospacing="0"/>
        <w:rPr>
          <w:rFonts w:ascii="Arial" w:hAnsi="Arial" w:cs="Arial"/>
          <w:color w:val="000000" w:themeColor="text1"/>
        </w:rPr>
      </w:pPr>
    </w:p>
    <w:p w14:paraId="658E015D" w14:textId="77777777" w:rsidR="006615C2" w:rsidRPr="006615C2" w:rsidRDefault="00A42921" w:rsidP="006615C2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" w:hAnsi="Arial" w:cs="Arial"/>
          <w:color w:val="000000" w:themeColor="text1"/>
        </w:rPr>
      </w:pPr>
      <w:r w:rsidRPr="00FB6296">
        <w:rPr>
          <w:rFonts w:ascii="Arial" w:hAnsi="Arial" w:cs="Arial"/>
          <w:color w:val="000000" w:themeColor="text1"/>
          <w:lang w:val="en-US"/>
        </w:rPr>
        <w:t xml:space="preserve"> </w:t>
      </w:r>
      <w:r w:rsidRPr="00DC1077">
        <w:rPr>
          <w:rFonts w:ascii="Arial" w:hAnsi="Arial" w:cs="Arial"/>
          <w:color w:val="000000" w:themeColor="text1"/>
          <w:shd w:val="clear" w:color="auto" w:fill="FFFFFF"/>
          <w:lang w:val="en-US"/>
        </w:rPr>
        <w:t>Reagan MR, Liaw L, Rosen CJ, Ghobrial IM. Dynamic interplay between bone and multiple myeloma: emerging roles of the osteoblast. </w:t>
      </w:r>
      <w:r w:rsidRPr="00DC1077">
        <w:rPr>
          <w:rFonts w:ascii="Arial" w:hAnsi="Arial" w:cs="Arial"/>
          <w:color w:val="000000" w:themeColor="text1"/>
          <w:shd w:val="clear" w:color="auto" w:fill="FFFFFF"/>
        </w:rPr>
        <w:t>Bone. 2015;75:161–169. </w:t>
      </w:r>
    </w:p>
    <w:p w14:paraId="42222094" w14:textId="77777777" w:rsidR="006615C2" w:rsidRDefault="006615C2" w:rsidP="006615C2">
      <w:pPr>
        <w:pStyle w:val="NormalWeb"/>
        <w:spacing w:before="0" w:beforeAutospacing="0" w:after="0" w:afterAutospacing="0"/>
        <w:rPr>
          <w:rFonts w:ascii="Arial" w:hAnsi="Arial" w:cs="Arial"/>
          <w:b/>
          <w:color w:val="FF0000"/>
          <w:shd w:val="clear" w:color="auto" w:fill="FFFFFF"/>
        </w:rPr>
      </w:pPr>
    </w:p>
    <w:p w14:paraId="7A4961E9" w14:textId="77777777" w:rsidR="00B557FE" w:rsidRPr="00B557FE" w:rsidRDefault="00581F7C" w:rsidP="00DF4026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Arial" w:hAnsi="Arial" w:cs="Arial"/>
          <w:lang w:val="en-US"/>
        </w:rPr>
      </w:pPr>
      <w:r w:rsidRPr="00B557FE"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Terpos, E., Christoulas, D., &amp; Gavriatopoulou, M. (2018). Biology and treatment of myeloma related bone disease. </w:t>
      </w:r>
      <w:r w:rsidRPr="00B557FE">
        <w:rPr>
          <w:rFonts w:ascii="Arial" w:hAnsi="Arial" w:cs="Arial"/>
          <w:color w:val="000000" w:themeColor="text1"/>
          <w:shd w:val="clear" w:color="auto" w:fill="FFFFFF"/>
        </w:rPr>
        <w:t xml:space="preserve">Metabolism, 80, 80–90. </w:t>
      </w:r>
    </w:p>
    <w:p w14:paraId="3054A5E1" w14:textId="77777777" w:rsidR="00B557FE" w:rsidRDefault="00B557FE" w:rsidP="00765194"/>
    <w:p w14:paraId="728340AA" w14:textId="77777777" w:rsidR="00B557FE" w:rsidRDefault="00B557FE" w:rsidP="00B557FE">
      <w:pPr>
        <w:pStyle w:val="Prrafode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sectPr w:rsidR="00B557F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C1E803" w14:textId="77777777" w:rsidR="00664C49" w:rsidRDefault="00664C49" w:rsidP="0009118F">
      <w:pPr>
        <w:spacing w:after="0" w:line="240" w:lineRule="auto"/>
      </w:pPr>
      <w:r>
        <w:separator/>
      </w:r>
    </w:p>
  </w:endnote>
  <w:endnote w:type="continuationSeparator" w:id="0">
    <w:p w14:paraId="3694D778" w14:textId="77777777" w:rsidR="00664C49" w:rsidRDefault="00664C49" w:rsidP="000911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imes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Grande">
    <w:altName w:val="Arial"/>
    <w:charset w:val="00"/>
    <w:family w:val="swiss"/>
    <w:pitch w:val="variable"/>
    <w:sig w:usb0="00000000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+mn-ea"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Times-Bold">
    <w:charset w:val="00"/>
    <w:family w:val="roman"/>
    <w:pitch w:val="variable"/>
    <w:sig w:usb0="00000003" w:usb1="00000000" w:usb2="00000000" w:usb3="00000000" w:csb0="00000001" w:csb1="00000000"/>
  </w:font>
  <w:font w:name="Times-Roman"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EC4A46" w14:textId="77777777" w:rsidR="00664C49" w:rsidRDefault="00664C49" w:rsidP="0009118F">
      <w:pPr>
        <w:spacing w:after="0" w:line="240" w:lineRule="auto"/>
      </w:pPr>
      <w:r>
        <w:separator/>
      </w:r>
    </w:p>
  </w:footnote>
  <w:footnote w:type="continuationSeparator" w:id="0">
    <w:p w14:paraId="1C170414" w14:textId="77777777" w:rsidR="00664C49" w:rsidRDefault="00664C49" w:rsidP="000911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A1347"/>
    <w:multiLevelType w:val="hybridMultilevel"/>
    <w:tmpl w:val="7CCC0C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722B8F"/>
    <w:multiLevelType w:val="hybridMultilevel"/>
    <w:tmpl w:val="A67437D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D87CA8"/>
    <w:multiLevelType w:val="hybridMultilevel"/>
    <w:tmpl w:val="0C9E65E6"/>
    <w:lvl w:ilvl="0" w:tplc="9132B988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0EB4168"/>
    <w:multiLevelType w:val="hybridMultilevel"/>
    <w:tmpl w:val="77E046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10E75FE"/>
    <w:multiLevelType w:val="hybridMultilevel"/>
    <w:tmpl w:val="CDFCDF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6566C27"/>
    <w:multiLevelType w:val="hybridMultilevel"/>
    <w:tmpl w:val="BB8456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4A6180"/>
    <w:multiLevelType w:val="hybridMultilevel"/>
    <w:tmpl w:val="5A4C93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4060FEC"/>
    <w:multiLevelType w:val="hybridMultilevel"/>
    <w:tmpl w:val="B9A44922"/>
    <w:lvl w:ilvl="0" w:tplc="05BC7FD4">
      <w:start w:val="1"/>
      <w:numFmt w:val="decimal"/>
      <w:lvlText w:val="%1."/>
      <w:lvlJc w:val="left"/>
      <w:pPr>
        <w:ind w:left="644" w:hanging="360"/>
      </w:pPr>
      <w:rPr>
        <w:rFonts w:hint="default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7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6" w:nlCheck="1" w:checkStyle="0"/>
  <w:activeWritingStyle w:appName="MSWord" w:lang="es-CO" w:vendorID="64" w:dllVersion="6" w:nlCheck="1" w:checkStyle="1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ES_tradnl" w:vendorID="64" w:dllVersion="6" w:nlCheck="1" w:checkStyle="1"/>
  <w:activeWritingStyle w:appName="MSWord" w:lang="fr-FR" w:vendorID="64" w:dllVersion="6" w:nlCheck="1" w:checkStyle="1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activeWritingStyle w:appName="MSWord" w:lang="sv-SE" w:vendorID="64" w:dllVersion="0" w:nlCheck="1" w:checkStyle="0"/>
  <w:activeWritingStyle w:appName="MSWord" w:lang="es-ES_tradnl" w:vendorID="64" w:dllVersion="4096" w:nlCheck="1" w:checkStyle="0"/>
  <w:activeWritingStyle w:appName="MSWord" w:lang="es-ES" w:vendorID="64" w:dllVersion="131078" w:nlCheck="1" w:checkStyle="1"/>
  <w:activeWritingStyle w:appName="MSWord" w:lang="es-CO" w:vendorID="64" w:dllVersion="131078" w:nlCheck="1" w:checkStyle="1"/>
  <w:activeWritingStyle w:appName="MSWord" w:lang="en-US" w:vendorID="64" w:dllVersion="131078" w:nlCheck="1" w:checkStyle="1"/>
  <w:activeWritingStyle w:appName="MSWord" w:lang="pt-BR" w:vendorID="64" w:dllVersion="131078" w:nlCheck="1" w:checkStyle="0"/>
  <w:activeWritingStyle w:appName="MSWord" w:lang="es-ES_tradnl" w:vendorID="64" w:dllVersion="131078" w:nlCheck="1" w:checkStyle="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E7C"/>
    <w:rsid w:val="0000049F"/>
    <w:rsid w:val="00025683"/>
    <w:rsid w:val="00041280"/>
    <w:rsid w:val="0005754D"/>
    <w:rsid w:val="000612BD"/>
    <w:rsid w:val="00076E22"/>
    <w:rsid w:val="00081946"/>
    <w:rsid w:val="0009118F"/>
    <w:rsid w:val="0009183D"/>
    <w:rsid w:val="00092242"/>
    <w:rsid w:val="00092DB5"/>
    <w:rsid w:val="000A027E"/>
    <w:rsid w:val="000A79B9"/>
    <w:rsid w:val="000D02D7"/>
    <w:rsid w:val="000D0CF2"/>
    <w:rsid w:val="000D4683"/>
    <w:rsid w:val="000F0292"/>
    <w:rsid w:val="000F5B65"/>
    <w:rsid w:val="00115C4E"/>
    <w:rsid w:val="00125133"/>
    <w:rsid w:val="0013300B"/>
    <w:rsid w:val="00161B5D"/>
    <w:rsid w:val="0017505D"/>
    <w:rsid w:val="00191022"/>
    <w:rsid w:val="001C6328"/>
    <w:rsid w:val="001F2724"/>
    <w:rsid w:val="00204E77"/>
    <w:rsid w:val="00235E70"/>
    <w:rsid w:val="00241B13"/>
    <w:rsid w:val="002473B6"/>
    <w:rsid w:val="002662B4"/>
    <w:rsid w:val="00270919"/>
    <w:rsid w:val="00282799"/>
    <w:rsid w:val="002D485C"/>
    <w:rsid w:val="002D7A60"/>
    <w:rsid w:val="002E5722"/>
    <w:rsid w:val="00307248"/>
    <w:rsid w:val="003174F4"/>
    <w:rsid w:val="00337995"/>
    <w:rsid w:val="0034082B"/>
    <w:rsid w:val="00343BB3"/>
    <w:rsid w:val="00357E7C"/>
    <w:rsid w:val="00390A46"/>
    <w:rsid w:val="003940C7"/>
    <w:rsid w:val="003A0725"/>
    <w:rsid w:val="003A7ED0"/>
    <w:rsid w:val="003B3A19"/>
    <w:rsid w:val="004177A2"/>
    <w:rsid w:val="00423516"/>
    <w:rsid w:val="004302FB"/>
    <w:rsid w:val="00431B11"/>
    <w:rsid w:val="00441035"/>
    <w:rsid w:val="00450BDB"/>
    <w:rsid w:val="00454E2F"/>
    <w:rsid w:val="00460F68"/>
    <w:rsid w:val="00467417"/>
    <w:rsid w:val="00484887"/>
    <w:rsid w:val="004C478F"/>
    <w:rsid w:val="004D7EF2"/>
    <w:rsid w:val="004E4E7E"/>
    <w:rsid w:val="004E6FEC"/>
    <w:rsid w:val="004F2043"/>
    <w:rsid w:val="004F6F28"/>
    <w:rsid w:val="005002BC"/>
    <w:rsid w:val="00505B97"/>
    <w:rsid w:val="0050670A"/>
    <w:rsid w:val="0052758B"/>
    <w:rsid w:val="00551D36"/>
    <w:rsid w:val="00561EA2"/>
    <w:rsid w:val="00566A73"/>
    <w:rsid w:val="00567BD5"/>
    <w:rsid w:val="00580676"/>
    <w:rsid w:val="00581F7C"/>
    <w:rsid w:val="005831B5"/>
    <w:rsid w:val="005835A1"/>
    <w:rsid w:val="005835F5"/>
    <w:rsid w:val="005A5443"/>
    <w:rsid w:val="005A60B5"/>
    <w:rsid w:val="005B139F"/>
    <w:rsid w:val="005B2F3D"/>
    <w:rsid w:val="005B7672"/>
    <w:rsid w:val="005C3CD3"/>
    <w:rsid w:val="005F4E9B"/>
    <w:rsid w:val="005F70EA"/>
    <w:rsid w:val="00646D8A"/>
    <w:rsid w:val="00656104"/>
    <w:rsid w:val="006615C2"/>
    <w:rsid w:val="00664C49"/>
    <w:rsid w:val="006701C7"/>
    <w:rsid w:val="00681B97"/>
    <w:rsid w:val="006A175F"/>
    <w:rsid w:val="006B645F"/>
    <w:rsid w:val="006C4352"/>
    <w:rsid w:val="006D2CDB"/>
    <w:rsid w:val="006F4689"/>
    <w:rsid w:val="006F5A57"/>
    <w:rsid w:val="00701BF4"/>
    <w:rsid w:val="007150DA"/>
    <w:rsid w:val="00715331"/>
    <w:rsid w:val="00717458"/>
    <w:rsid w:val="0073339B"/>
    <w:rsid w:val="007472CD"/>
    <w:rsid w:val="00765194"/>
    <w:rsid w:val="007706C8"/>
    <w:rsid w:val="00784EE4"/>
    <w:rsid w:val="007913A5"/>
    <w:rsid w:val="007A2A17"/>
    <w:rsid w:val="007A762A"/>
    <w:rsid w:val="007B736F"/>
    <w:rsid w:val="007C1D0B"/>
    <w:rsid w:val="007C6277"/>
    <w:rsid w:val="007D4F53"/>
    <w:rsid w:val="007D58D5"/>
    <w:rsid w:val="007D5F92"/>
    <w:rsid w:val="007E0C29"/>
    <w:rsid w:val="007E4E66"/>
    <w:rsid w:val="007E67D7"/>
    <w:rsid w:val="007F01CF"/>
    <w:rsid w:val="007F4F20"/>
    <w:rsid w:val="007F6C75"/>
    <w:rsid w:val="00816EA0"/>
    <w:rsid w:val="0082794F"/>
    <w:rsid w:val="00846358"/>
    <w:rsid w:val="00852648"/>
    <w:rsid w:val="00857377"/>
    <w:rsid w:val="008721DC"/>
    <w:rsid w:val="008734AA"/>
    <w:rsid w:val="008766DA"/>
    <w:rsid w:val="0087753E"/>
    <w:rsid w:val="00880CE7"/>
    <w:rsid w:val="00881F2D"/>
    <w:rsid w:val="00882E52"/>
    <w:rsid w:val="008904FA"/>
    <w:rsid w:val="008A37A2"/>
    <w:rsid w:val="008A6703"/>
    <w:rsid w:val="008C0B6B"/>
    <w:rsid w:val="008C5281"/>
    <w:rsid w:val="008D2C7B"/>
    <w:rsid w:val="00940AFF"/>
    <w:rsid w:val="0094699E"/>
    <w:rsid w:val="0095027B"/>
    <w:rsid w:val="00951400"/>
    <w:rsid w:val="00974A07"/>
    <w:rsid w:val="00993FF6"/>
    <w:rsid w:val="009976B7"/>
    <w:rsid w:val="009B5F2F"/>
    <w:rsid w:val="009F3F54"/>
    <w:rsid w:val="00A03B8E"/>
    <w:rsid w:val="00A42921"/>
    <w:rsid w:val="00A444A3"/>
    <w:rsid w:val="00A47EE0"/>
    <w:rsid w:val="00A53686"/>
    <w:rsid w:val="00A53719"/>
    <w:rsid w:val="00A620BA"/>
    <w:rsid w:val="00A62FAF"/>
    <w:rsid w:val="00A71060"/>
    <w:rsid w:val="00A75604"/>
    <w:rsid w:val="00A76D5B"/>
    <w:rsid w:val="00A86644"/>
    <w:rsid w:val="00A93153"/>
    <w:rsid w:val="00AB2F03"/>
    <w:rsid w:val="00AB3957"/>
    <w:rsid w:val="00AC35FD"/>
    <w:rsid w:val="00AD2AD3"/>
    <w:rsid w:val="00AE5E11"/>
    <w:rsid w:val="00B52E29"/>
    <w:rsid w:val="00B542EE"/>
    <w:rsid w:val="00B557FE"/>
    <w:rsid w:val="00B65DA3"/>
    <w:rsid w:val="00B761D7"/>
    <w:rsid w:val="00B81901"/>
    <w:rsid w:val="00B84868"/>
    <w:rsid w:val="00B85918"/>
    <w:rsid w:val="00B91A6C"/>
    <w:rsid w:val="00BE14E9"/>
    <w:rsid w:val="00BF608D"/>
    <w:rsid w:val="00BF689A"/>
    <w:rsid w:val="00C1261D"/>
    <w:rsid w:val="00C27BD2"/>
    <w:rsid w:val="00C34651"/>
    <w:rsid w:val="00C35CE4"/>
    <w:rsid w:val="00C3651C"/>
    <w:rsid w:val="00C5008D"/>
    <w:rsid w:val="00C7138F"/>
    <w:rsid w:val="00C71AA9"/>
    <w:rsid w:val="00C72A0E"/>
    <w:rsid w:val="00C865FC"/>
    <w:rsid w:val="00C936CD"/>
    <w:rsid w:val="00CA0979"/>
    <w:rsid w:val="00CB1F87"/>
    <w:rsid w:val="00CE444F"/>
    <w:rsid w:val="00CF787A"/>
    <w:rsid w:val="00D06B55"/>
    <w:rsid w:val="00D423AF"/>
    <w:rsid w:val="00D52436"/>
    <w:rsid w:val="00D527CB"/>
    <w:rsid w:val="00D5444E"/>
    <w:rsid w:val="00D671BC"/>
    <w:rsid w:val="00DA0A3A"/>
    <w:rsid w:val="00DB3EE6"/>
    <w:rsid w:val="00DC1077"/>
    <w:rsid w:val="00DD2919"/>
    <w:rsid w:val="00DD6A5A"/>
    <w:rsid w:val="00DE1BCD"/>
    <w:rsid w:val="00DF1042"/>
    <w:rsid w:val="00E128FA"/>
    <w:rsid w:val="00E13D4B"/>
    <w:rsid w:val="00E15997"/>
    <w:rsid w:val="00E17402"/>
    <w:rsid w:val="00E20B3D"/>
    <w:rsid w:val="00E64BC4"/>
    <w:rsid w:val="00E6662E"/>
    <w:rsid w:val="00E72859"/>
    <w:rsid w:val="00E82159"/>
    <w:rsid w:val="00E96F21"/>
    <w:rsid w:val="00EA10C6"/>
    <w:rsid w:val="00EA5190"/>
    <w:rsid w:val="00EC30B2"/>
    <w:rsid w:val="00EE783B"/>
    <w:rsid w:val="00F12B82"/>
    <w:rsid w:val="00F31E3D"/>
    <w:rsid w:val="00F339E6"/>
    <w:rsid w:val="00F375C6"/>
    <w:rsid w:val="00F42BE8"/>
    <w:rsid w:val="00F45CB0"/>
    <w:rsid w:val="00F45E07"/>
    <w:rsid w:val="00F519D5"/>
    <w:rsid w:val="00F52200"/>
    <w:rsid w:val="00F644C2"/>
    <w:rsid w:val="00F647B8"/>
    <w:rsid w:val="00F65984"/>
    <w:rsid w:val="00FB6296"/>
    <w:rsid w:val="00FC1E75"/>
    <w:rsid w:val="00FC2A52"/>
    <w:rsid w:val="00FD7A8E"/>
    <w:rsid w:val="00FE2E49"/>
    <w:rsid w:val="00FE4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756D3B14"/>
  <w15:docId w15:val="{A8DA72F9-DA2E-4E07-AE3B-97A9A9F68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35C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0D02D7"/>
    <w:pPr>
      <w:spacing w:before="100" w:beforeAutospacing="1" w:after="100" w:afterAutospacing="1" w:line="240" w:lineRule="auto"/>
      <w:outlineLvl w:val="1"/>
    </w:pPr>
    <w:rPr>
      <w:rFonts w:ascii="Times" w:hAnsi="Times"/>
      <w:b/>
      <w:bCs/>
      <w:sz w:val="36"/>
      <w:szCs w:val="36"/>
      <w:lang w:eastAsia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35CE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57E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F65984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F65984"/>
    <w:rPr>
      <w:rFonts w:ascii="Consolas" w:hAnsi="Consolas" w:cs="Consolas"/>
      <w:sz w:val="20"/>
      <w:szCs w:val="20"/>
    </w:rPr>
  </w:style>
  <w:style w:type="table" w:styleId="Tablaconcuadrcula">
    <w:name w:val="Table Grid"/>
    <w:basedOn w:val="Tablanormal"/>
    <w:uiPriority w:val="39"/>
    <w:rsid w:val="007150D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7150DA"/>
    <w:pPr>
      <w:ind w:left="720"/>
      <w:contextualSpacing/>
    </w:pPr>
  </w:style>
  <w:style w:type="table" w:customStyle="1" w:styleId="Tablanormal11">
    <w:name w:val="Tabla normal 11"/>
    <w:basedOn w:val="Tablanormal"/>
    <w:uiPriority w:val="41"/>
    <w:rsid w:val="007150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3A7ED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7ED0"/>
    <w:rPr>
      <w:rFonts w:ascii="Lucida Grande" w:hAnsi="Lucida Grande" w:cs="Lucida Grande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0D02D7"/>
    <w:rPr>
      <w:rFonts w:ascii="Times" w:hAnsi="Times"/>
      <w:b/>
      <w:bCs/>
      <w:sz w:val="36"/>
      <w:szCs w:val="36"/>
      <w:lang w:eastAsia="es-ES"/>
    </w:rPr>
  </w:style>
  <w:style w:type="character" w:styleId="Hipervnculo">
    <w:name w:val="Hyperlink"/>
    <w:basedOn w:val="Fuentedeprrafopredeter"/>
    <w:uiPriority w:val="99"/>
    <w:unhideWhenUsed/>
    <w:rsid w:val="000D02D7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85918"/>
    <w:rPr>
      <w:color w:val="954F72" w:themeColor="followedHyperlink"/>
      <w:u w:val="single"/>
    </w:rPr>
  </w:style>
  <w:style w:type="character" w:customStyle="1" w:styleId="ref-journal">
    <w:name w:val="ref-journal"/>
    <w:basedOn w:val="Fuentedeprrafopredeter"/>
    <w:rsid w:val="00125133"/>
  </w:style>
  <w:style w:type="character" w:customStyle="1" w:styleId="ref-vol">
    <w:name w:val="ref-vol"/>
    <w:basedOn w:val="Fuentedeprrafopredeter"/>
    <w:rsid w:val="00125133"/>
  </w:style>
  <w:style w:type="character" w:customStyle="1" w:styleId="Ttulo1Car">
    <w:name w:val="Título 1 Car"/>
    <w:basedOn w:val="Fuentedeprrafopredeter"/>
    <w:link w:val="Ttulo1"/>
    <w:uiPriority w:val="9"/>
    <w:rsid w:val="00C35CE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35CE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ladecuadrcula1clara-nfasis6">
    <w:name w:val="Grid Table 1 Light Accent 6"/>
    <w:basedOn w:val="Tablanormal"/>
    <w:uiPriority w:val="46"/>
    <w:rsid w:val="0087753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3">
    <w:name w:val="Grid Table 1 Light Accent 3"/>
    <w:basedOn w:val="Tablanormal"/>
    <w:uiPriority w:val="46"/>
    <w:rsid w:val="00DD6A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5">
    <w:name w:val="Grid Table 1 Light Accent 5"/>
    <w:basedOn w:val="Tablanormal"/>
    <w:uiPriority w:val="46"/>
    <w:rsid w:val="00DD6A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-nfasis2">
    <w:name w:val="Grid Table 2 Accent 2"/>
    <w:basedOn w:val="Tablanormal"/>
    <w:uiPriority w:val="47"/>
    <w:rsid w:val="00DD6A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nfasis">
    <w:name w:val="Emphasis"/>
    <w:basedOn w:val="Fuentedeprrafopredeter"/>
    <w:uiPriority w:val="20"/>
    <w:qFormat/>
    <w:rsid w:val="001C6328"/>
    <w:rPr>
      <w:i/>
      <w:iCs/>
    </w:rPr>
  </w:style>
  <w:style w:type="table" w:styleId="Tabladecuadrcula1Claro-nfasis2">
    <w:name w:val="Grid Table 1 Light Accent 2"/>
    <w:basedOn w:val="Tablanormal"/>
    <w:uiPriority w:val="46"/>
    <w:rsid w:val="001C632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3-nfasis2">
    <w:name w:val="Grid Table 3 Accent 2"/>
    <w:basedOn w:val="Tablanormal"/>
    <w:uiPriority w:val="48"/>
    <w:rsid w:val="001C632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paragraph" w:customStyle="1" w:styleId="Default">
    <w:name w:val="Default"/>
    <w:rsid w:val="000F029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5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72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39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951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3792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61289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7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68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7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612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549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8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85163">
          <w:marLeft w:val="0"/>
          <w:marRight w:val="0"/>
          <w:marTop w:val="12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4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541987">
              <w:marLeft w:val="0"/>
              <w:marRight w:val="0"/>
              <w:marTop w:val="0"/>
              <w:marBottom w:val="3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15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105791">
                      <w:marLeft w:val="-300"/>
                      <w:marRight w:val="-240"/>
                      <w:marTop w:val="0"/>
                      <w:marBottom w:val="0"/>
                      <w:divBdr>
                        <w:top w:val="single" w:sz="6" w:space="8" w:color="DFE1E5"/>
                        <w:left w:val="single" w:sz="6" w:space="15" w:color="DFE1E5"/>
                        <w:bottom w:val="single" w:sz="6" w:space="8" w:color="DFE1E5"/>
                        <w:right w:val="single" w:sz="6" w:space="15" w:color="DFE1E5"/>
                      </w:divBdr>
                      <w:divsChild>
                        <w:div w:id="169800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207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998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0316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916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3471636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FFFFFF"/>
                                            <w:left w:val="single" w:sz="6" w:space="0" w:color="FFFFFF"/>
                                            <w:bottom w:val="single" w:sz="6" w:space="0" w:color="FFFFFF"/>
                                            <w:right w:val="single" w:sz="6" w:space="0" w:color="FFFFFF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605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79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7293">
                  <w:marLeft w:val="0"/>
                  <w:marRight w:val="0"/>
                  <w:marTop w:val="0"/>
                  <w:marBottom w:val="3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14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71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0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1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0146">
              <w:marLeft w:val="2250"/>
              <w:marRight w:val="3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2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456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533640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5426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3785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213599">
                                          <w:marLeft w:val="0"/>
                                          <w:marRight w:val="0"/>
                                          <w:marTop w:val="0"/>
                                          <w:marBottom w:val="3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4446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7993476">
                                                  <w:marLeft w:val="-300"/>
                                                  <w:marRight w:val="-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8" w:color="DFE1E5"/>
                                                    <w:left w:val="single" w:sz="6" w:space="15" w:color="DFE1E5"/>
                                                    <w:bottom w:val="single" w:sz="6" w:space="8" w:color="DFE1E5"/>
                                                    <w:right w:val="single" w:sz="6" w:space="15" w:color="DFE1E5"/>
                                                  </w:divBdr>
                                                  <w:divsChild>
                                                    <w:div w:id="1740975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9016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03660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2229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3685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03508741">
                                                                      <w:marLeft w:val="-45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FFFFFF"/>
                                                                        <w:left w:val="single" w:sz="6" w:space="0" w:color="FFFFFF"/>
                                                                        <w:bottom w:val="single" w:sz="6" w:space="0" w:color="FFFFFF"/>
                                                                        <w:right w:val="single" w:sz="6" w:space="0" w:color="FFFFFF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9077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7353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0941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219691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80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1633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5336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34137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9120279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84775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48490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7769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19798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21758969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87386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2498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8065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3121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7512222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8054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41039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2209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7410283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0863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9633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01836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67403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62674028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06310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191620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84268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82422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373724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03074149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1061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72928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2122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70865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8644020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31092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97666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32214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3935010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58621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62762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74994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02785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8516788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29765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042557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1009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4391167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3607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7049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5392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18976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7818249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39637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5684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8046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30045648">
                                              <w:marLeft w:val="0"/>
                                              <w:marRight w:val="0"/>
                                              <w:marTop w:val="0"/>
                                              <w:marBottom w:val="3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7809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9416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28353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01322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0386848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82286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4739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61176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3799244">
                                              <w:marLeft w:val="0"/>
                                              <w:marRight w:val="0"/>
                                              <w:marTop w:val="0"/>
                                              <w:marBottom w:val="4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3289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1867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8294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86484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4520317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45049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07882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09054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6820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6511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4434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1137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1487593">
                                                  <w:marLeft w:val="-300"/>
                                                  <w:marRight w:val="-24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9846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7614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207187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3023934">
                                                  <w:marLeft w:val="-300"/>
                                                  <w:marRight w:val="-240"/>
                                                  <w:marTop w:val="18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66103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67474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5387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9790821">
                                                  <w:marLeft w:val="-300"/>
                                                  <w:marRight w:val="-240"/>
                                                  <w:marTop w:val="18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1397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1918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023529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1586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096840">
                                          <w:marLeft w:val="0"/>
                                          <w:marRight w:val="0"/>
                                          <w:marTop w:val="0"/>
                                          <w:marBottom w:val="3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364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2190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5525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62648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11585090">
                                                          <w:marLeft w:val="45"/>
                                                          <w:marRight w:val="45"/>
                                                          <w:marTop w:val="1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3885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8378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6552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25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65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391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717817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497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597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10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5827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7324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45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89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45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ncbi.nlm.nih.gov/pubmed/?term=Avet-Loiseau%20H%5BAuthor%5D&amp;cauthor=true&amp;cauthor_uid=30231368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ncbi.nlm.nih.gov/pubmed/?term=Corre%20J%5BAuthor%5D&amp;cauthor=true&amp;cauthor_uid=30231368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ncbi.nlm.nih.gov/pubmed/?term=Perrot%20A%5BAuthor%5D&amp;cauthor=true&amp;cauthor_uid=30231368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www.ncbi.nlm.nih.gov/pubmed/3023136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590C3-C092-4607-960A-EF7A59C31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18</Pages>
  <Words>4736</Words>
  <Characters>26053</Characters>
  <Application>Microsoft Office Word</Application>
  <DocSecurity>0</DocSecurity>
  <Lines>217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30728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Hematologia Consulta Externa</dc:creator>
  <cp:keywords/>
  <dc:description/>
  <cp:lastModifiedBy>Hematologia Consulta Externa</cp:lastModifiedBy>
  <cp:revision>11</cp:revision>
  <cp:lastPrinted>2019-01-08T18:41:00Z</cp:lastPrinted>
  <dcterms:created xsi:type="dcterms:W3CDTF">2019-01-08T18:36:00Z</dcterms:created>
  <dcterms:modified xsi:type="dcterms:W3CDTF">2019-01-09T03:21:00Z</dcterms:modified>
</cp:coreProperties>
</file>